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A90" w:rsidRDefault="00982A90">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rPr>
      </w:pPr>
      <w:r>
        <w:rPr>
          <w:rFonts w:ascii="Arial" w:hAnsi="Arial" w:cs="Arial"/>
        </w:rPr>
        <w:t>République Française</w:t>
      </w:r>
    </w:p>
    <w:p w:rsidR="00982A90" w:rsidRDefault="00982A90">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rPr>
      </w:pPr>
      <w:r>
        <w:rPr>
          <w:rFonts w:ascii="Arial" w:hAnsi="Arial" w:cs="Arial"/>
        </w:rPr>
        <w:t>Département Loir-et-Cher</w:t>
      </w:r>
    </w:p>
    <w:p w:rsidR="00982A90" w:rsidRDefault="00982A90">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rPr>
      </w:pPr>
      <w:r>
        <w:rPr>
          <w:rFonts w:ascii="Arial" w:hAnsi="Arial" w:cs="Arial"/>
          <w:b/>
          <w:bCs/>
          <w:sz w:val="24"/>
          <w:szCs w:val="24"/>
        </w:rPr>
        <w:t xml:space="preserve">Commune de </w:t>
      </w:r>
      <w:proofErr w:type="spellStart"/>
      <w:r>
        <w:rPr>
          <w:rFonts w:ascii="Arial" w:hAnsi="Arial" w:cs="Arial"/>
          <w:b/>
          <w:bCs/>
          <w:sz w:val="24"/>
          <w:szCs w:val="24"/>
        </w:rPr>
        <w:t>Villerbon</w:t>
      </w:r>
      <w:proofErr w:type="spellEnd"/>
    </w:p>
    <w:p w:rsidR="003A6B46" w:rsidRDefault="003A6B46">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Arial" w:hAnsi="Arial" w:cs="Arial"/>
          <w:b/>
          <w:bCs/>
          <w:sz w:val="24"/>
          <w:szCs w:val="24"/>
        </w:rPr>
      </w:pPr>
    </w:p>
    <w:tbl>
      <w:tblPr>
        <w:tblW w:w="0" w:type="auto"/>
        <w:tblInd w:w="108" w:type="dxa"/>
        <w:tblLayout w:type="fixed"/>
        <w:tblLook w:val="0000"/>
      </w:tblPr>
      <w:tblGrid>
        <w:gridCol w:w="9072"/>
      </w:tblGrid>
      <w:tr w:rsidR="00982A90">
        <w:tc>
          <w:tcPr>
            <w:tcW w:w="9072" w:type="dxa"/>
            <w:tcBorders>
              <w:top w:val="nil"/>
              <w:left w:val="nil"/>
              <w:bottom w:val="nil"/>
              <w:right w:val="nil"/>
            </w:tcBorders>
            <w:shd w:val="clear" w:color="auto" w:fill="C4BC96"/>
          </w:tcPr>
          <w:p w:rsidR="00982A90" w:rsidRDefault="00982A90" w:rsidP="00541E3B">
            <w:pPr>
              <w:pStyle w:val="Titr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38" w:after="100" w:afterAutospacing="1" w:line="240" w:lineRule="auto"/>
              <w:jc w:val="center"/>
              <w:rPr>
                <w:rFonts w:ascii="Arial" w:hAnsi="Arial" w:cs="Arial"/>
                <w:b w:val="0"/>
                <w:bCs w:val="0"/>
                <w:color w:val="auto"/>
                <w:sz w:val="36"/>
                <w:szCs w:val="36"/>
              </w:rPr>
            </w:pPr>
            <w:r>
              <w:rPr>
                <w:rFonts w:ascii="Arial" w:hAnsi="Arial" w:cs="Arial"/>
                <w:b w:val="0"/>
                <w:bCs w:val="0"/>
                <w:color w:val="auto"/>
                <w:sz w:val="36"/>
                <w:szCs w:val="36"/>
              </w:rPr>
              <w:t>Compte rendu de séance</w:t>
            </w:r>
          </w:p>
          <w:p w:rsidR="00982A90" w:rsidRDefault="00982A90" w:rsidP="00541E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40" w:lineRule="auto"/>
              <w:jc w:val="center"/>
              <w:rPr>
                <w:rFonts w:ascii="Arial" w:hAnsi="Arial" w:cs="Arial"/>
                <w:sz w:val="36"/>
                <w:szCs w:val="36"/>
              </w:rPr>
            </w:pPr>
            <w:r>
              <w:rPr>
                <w:rFonts w:ascii="Arial" w:hAnsi="Arial" w:cs="Arial"/>
                <w:sz w:val="36"/>
                <w:szCs w:val="36"/>
              </w:rPr>
              <w:t>Séance du 20 Décembre 2021</w:t>
            </w:r>
          </w:p>
        </w:tc>
      </w:tr>
    </w:tbl>
    <w:p w:rsidR="00982A90" w:rsidRDefault="00982A90" w:rsidP="00541E3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jc w:val="center"/>
        <w:rPr>
          <w:color w:val="000000"/>
          <w:sz w:val="20"/>
          <w:szCs w:val="20"/>
        </w:rPr>
      </w:pPr>
    </w:p>
    <w:p w:rsidR="00982A90" w:rsidRPr="002D3356" w:rsidRDefault="00982A90" w:rsidP="00186F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Calibri"/>
          <w:sz w:val="22"/>
          <w:szCs w:val="22"/>
        </w:rPr>
      </w:pPr>
      <w:r w:rsidRPr="002D3356">
        <w:rPr>
          <w:rFonts w:asciiTheme="minorHAnsi" w:hAnsiTheme="minorHAnsi" w:cs="Calibri"/>
          <w:color w:val="000000"/>
          <w:sz w:val="22"/>
          <w:szCs w:val="22"/>
        </w:rPr>
        <w:t>L'an 2021 et le 20 Décembre à 20 heures, le Conseil Municipal de cette Commune, régulièrement convoqué, s'est réuni au nombre prescrit par la loi, dans le lieu habituel de ses séance</w:t>
      </w:r>
      <w:r w:rsidR="00FC6B14">
        <w:rPr>
          <w:rFonts w:asciiTheme="minorHAnsi" w:hAnsiTheme="minorHAnsi" w:cs="Calibri"/>
          <w:color w:val="000000"/>
          <w:sz w:val="22"/>
          <w:szCs w:val="22"/>
        </w:rPr>
        <w:t>s</w:t>
      </w:r>
      <w:r w:rsidRPr="002D3356">
        <w:rPr>
          <w:rFonts w:asciiTheme="minorHAnsi" w:hAnsiTheme="minorHAnsi" w:cs="Calibri"/>
          <w:color w:val="000000"/>
          <w:sz w:val="22"/>
          <w:szCs w:val="22"/>
        </w:rPr>
        <w:t>, sous la présidence de MORETTI Jean Marc Maire</w:t>
      </w:r>
    </w:p>
    <w:p w:rsidR="00982A90" w:rsidRPr="002D3356" w:rsidRDefault="00982A90" w:rsidP="00186F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Calibri"/>
          <w:color w:val="000000"/>
          <w:sz w:val="22"/>
          <w:szCs w:val="22"/>
        </w:rPr>
      </w:pPr>
    </w:p>
    <w:p w:rsidR="00982A90" w:rsidRPr="002D3356" w:rsidRDefault="00982A90" w:rsidP="00186F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Calibri"/>
          <w:color w:val="000000"/>
          <w:sz w:val="22"/>
          <w:szCs w:val="22"/>
        </w:rPr>
      </w:pPr>
      <w:r w:rsidRPr="002D3356">
        <w:rPr>
          <w:rFonts w:asciiTheme="minorHAnsi" w:hAnsiTheme="minorHAnsi" w:cs="Calibri"/>
          <w:b/>
          <w:bCs/>
          <w:color w:val="000000"/>
          <w:sz w:val="22"/>
          <w:szCs w:val="22"/>
          <w:u w:val="single"/>
        </w:rPr>
        <w:t>Présents </w:t>
      </w:r>
      <w:r w:rsidRPr="002D3356">
        <w:rPr>
          <w:rFonts w:asciiTheme="minorHAnsi" w:hAnsiTheme="minorHAnsi" w:cs="Calibri"/>
          <w:color w:val="000000"/>
          <w:sz w:val="22"/>
          <w:szCs w:val="22"/>
        </w:rPr>
        <w:t>: M. MORETTI Jean Marc, Maire, Mmes : BEULAY Michelle, MAGOT Julie, MEUBLAT-GIRARDIN Cécile, TOURNOIS Martine, MM : CHANDIVERT LAURENT, DESCLOUX Bastien, GEST François-Michel, SOLLIER Etienne</w:t>
      </w:r>
      <w:r w:rsidR="006B0E6B">
        <w:rPr>
          <w:rFonts w:asciiTheme="minorHAnsi" w:hAnsiTheme="minorHAnsi" w:cs="Calibri"/>
          <w:color w:val="000000"/>
          <w:sz w:val="22"/>
          <w:szCs w:val="22"/>
        </w:rPr>
        <w:t xml:space="preserve"> et Michel POTIEZ</w:t>
      </w:r>
    </w:p>
    <w:p w:rsidR="00982A90" w:rsidRPr="002D3356" w:rsidRDefault="002D3356" w:rsidP="00186F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Calibri"/>
          <w:color w:val="000000"/>
          <w:sz w:val="22"/>
          <w:szCs w:val="22"/>
        </w:rPr>
      </w:pPr>
      <w:r w:rsidRPr="002D3356">
        <w:rPr>
          <w:rFonts w:asciiTheme="minorHAnsi" w:hAnsiTheme="minorHAnsi" w:cs="Calibri"/>
          <w:color w:val="000000"/>
          <w:sz w:val="22"/>
          <w:szCs w:val="22"/>
        </w:rPr>
        <w:t>Absents : DIDÉ Charlène a donné procuration à Etienne SOLLIER et MAUPETIT Emilie a donné procuration à Michelle BEULAY</w:t>
      </w:r>
    </w:p>
    <w:p w:rsidR="002D3356" w:rsidRPr="002D3356" w:rsidRDefault="002D3356" w:rsidP="00186F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Calibri"/>
          <w:color w:val="000000"/>
          <w:sz w:val="22"/>
          <w:szCs w:val="22"/>
        </w:rPr>
      </w:pPr>
      <w:r w:rsidRPr="002D3356">
        <w:rPr>
          <w:rFonts w:asciiTheme="minorHAnsi" w:hAnsiTheme="minorHAnsi" w:cs="Calibri"/>
          <w:color w:val="000000"/>
          <w:sz w:val="22"/>
          <w:szCs w:val="22"/>
        </w:rPr>
        <w:t>BEAUPRE France est arrivée à 2</w:t>
      </w:r>
      <w:r w:rsidR="00F24F32">
        <w:rPr>
          <w:rFonts w:asciiTheme="minorHAnsi" w:hAnsiTheme="minorHAnsi" w:cs="Calibri"/>
          <w:color w:val="000000"/>
          <w:sz w:val="22"/>
          <w:szCs w:val="22"/>
        </w:rPr>
        <w:t>0</w:t>
      </w:r>
      <w:r w:rsidRPr="002D3356">
        <w:rPr>
          <w:rFonts w:asciiTheme="minorHAnsi" w:hAnsiTheme="minorHAnsi" w:cs="Calibri"/>
          <w:color w:val="000000"/>
          <w:sz w:val="22"/>
          <w:szCs w:val="22"/>
        </w:rPr>
        <w:t>h20</w:t>
      </w:r>
    </w:p>
    <w:p w:rsidR="00982A90" w:rsidRPr="002D3356" w:rsidRDefault="002D3356" w:rsidP="00186F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Calibri"/>
          <w:color w:val="000000"/>
          <w:sz w:val="22"/>
          <w:szCs w:val="22"/>
        </w:rPr>
      </w:pPr>
      <w:r w:rsidRPr="002D3356">
        <w:rPr>
          <w:rFonts w:asciiTheme="minorHAnsi" w:hAnsiTheme="minorHAnsi" w:cs="Calibri"/>
          <w:color w:val="000000"/>
          <w:sz w:val="22"/>
          <w:szCs w:val="22"/>
        </w:rPr>
        <w:t xml:space="preserve">Excusé : </w:t>
      </w:r>
      <w:r w:rsidR="00982A90" w:rsidRPr="002D3356">
        <w:rPr>
          <w:rFonts w:asciiTheme="minorHAnsi" w:hAnsiTheme="minorHAnsi" w:cs="Calibri"/>
          <w:color w:val="000000"/>
          <w:sz w:val="22"/>
          <w:szCs w:val="22"/>
        </w:rPr>
        <w:t xml:space="preserve">GÉNOT Cyril </w:t>
      </w:r>
    </w:p>
    <w:p w:rsidR="00982A90" w:rsidRPr="002D3356" w:rsidRDefault="00982A90" w:rsidP="00186F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Calibri"/>
          <w:color w:val="000000"/>
          <w:sz w:val="22"/>
          <w:szCs w:val="22"/>
        </w:rPr>
      </w:pPr>
    </w:p>
    <w:p w:rsidR="00982A90" w:rsidRPr="00C54960" w:rsidRDefault="00982A90" w:rsidP="00186F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Calibri"/>
          <w:sz w:val="22"/>
          <w:szCs w:val="22"/>
        </w:rPr>
      </w:pPr>
      <w:r w:rsidRPr="00C54960">
        <w:rPr>
          <w:rFonts w:asciiTheme="minorHAnsi" w:hAnsiTheme="minorHAnsi" w:cs="Calibri"/>
          <w:b/>
          <w:bCs/>
          <w:color w:val="000000"/>
          <w:sz w:val="22"/>
          <w:szCs w:val="22"/>
        </w:rPr>
        <w:t>Date de la convocation</w:t>
      </w:r>
      <w:r w:rsidRPr="00C54960">
        <w:rPr>
          <w:rFonts w:asciiTheme="minorHAnsi" w:hAnsiTheme="minorHAnsi" w:cs="Calibri"/>
          <w:color w:val="000000"/>
          <w:sz w:val="22"/>
          <w:szCs w:val="22"/>
        </w:rPr>
        <w:t xml:space="preserve"> : 14/12/2021</w:t>
      </w:r>
    </w:p>
    <w:p w:rsidR="00982A90" w:rsidRPr="00C54960" w:rsidRDefault="00982A90" w:rsidP="00186FF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Calibri"/>
          <w:sz w:val="22"/>
          <w:szCs w:val="22"/>
        </w:rPr>
      </w:pPr>
      <w:r w:rsidRPr="00C54960">
        <w:rPr>
          <w:rFonts w:asciiTheme="minorHAnsi" w:hAnsiTheme="minorHAnsi" w:cs="Calibri"/>
          <w:b/>
          <w:bCs/>
          <w:color w:val="000000"/>
          <w:sz w:val="22"/>
          <w:szCs w:val="22"/>
        </w:rPr>
        <w:t>Date d'affichage</w:t>
      </w:r>
      <w:r w:rsidRPr="00C54960">
        <w:rPr>
          <w:rFonts w:asciiTheme="minorHAnsi" w:hAnsiTheme="minorHAnsi" w:cs="Calibri"/>
          <w:color w:val="000000"/>
          <w:sz w:val="22"/>
          <w:szCs w:val="22"/>
        </w:rPr>
        <w:t xml:space="preserve"> : 14/12/2021</w:t>
      </w:r>
    </w:p>
    <w:p w:rsidR="00982A90" w:rsidRPr="00C54960" w:rsidRDefault="00982A90" w:rsidP="00186F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heme="minorHAnsi" w:hAnsiTheme="minorHAnsi"/>
          <w:color w:val="000000"/>
        </w:rPr>
      </w:pPr>
      <w:r w:rsidRPr="00C54960">
        <w:rPr>
          <w:rFonts w:asciiTheme="minorHAnsi" w:hAnsiTheme="minorHAnsi"/>
          <w:b/>
          <w:bCs/>
          <w:color w:val="000000"/>
        </w:rPr>
        <w:t>A été nommé secrétaire</w:t>
      </w:r>
      <w:r w:rsidRPr="00C54960">
        <w:rPr>
          <w:rFonts w:asciiTheme="minorHAnsi" w:hAnsiTheme="minorHAnsi"/>
          <w:color w:val="000000"/>
        </w:rPr>
        <w:t> : POTIEZ Michel</w:t>
      </w:r>
    </w:p>
    <w:p w:rsidR="00982A90" w:rsidRPr="002D3356" w:rsidRDefault="00982A9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Calibri"/>
          <w:color w:val="000000"/>
          <w:sz w:val="22"/>
          <w:szCs w:val="22"/>
        </w:rPr>
      </w:pPr>
    </w:p>
    <w:p w:rsidR="00982A90" w:rsidRPr="002D3356" w:rsidRDefault="00535B3E" w:rsidP="00535B3E">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Calibri"/>
          <w:b/>
          <w:bCs/>
          <w:sz w:val="22"/>
          <w:szCs w:val="22"/>
        </w:rPr>
      </w:pPr>
      <w:r>
        <w:rPr>
          <w:rFonts w:asciiTheme="minorHAnsi" w:hAnsiTheme="minorHAnsi" w:cs="Calibri"/>
          <w:b/>
          <w:bCs/>
          <w:color w:val="000000"/>
          <w:sz w:val="22"/>
          <w:szCs w:val="22"/>
        </w:rPr>
        <w:t xml:space="preserve">1° </w:t>
      </w:r>
      <w:r w:rsidR="00982A90" w:rsidRPr="002D3356">
        <w:rPr>
          <w:rFonts w:asciiTheme="minorHAnsi" w:hAnsiTheme="minorHAnsi" w:cs="Calibri"/>
          <w:b/>
          <w:bCs/>
          <w:color w:val="000000"/>
          <w:sz w:val="22"/>
          <w:szCs w:val="22"/>
        </w:rPr>
        <w:t>MODIFICATION DES STATUTS D’AGGLOPOLYS PRISE DE LA COMPETENCE FACULTATIVE ACTIONS D'INTERET COMMUNAUTAIRE DE PROMOTION ET DE PREVENTION EN SANTE ET DE DEVELOPPEMENT ET DE COORDINATION DE L'OFFRE DE SOI</w:t>
      </w:r>
      <w:r w:rsidR="00143381">
        <w:rPr>
          <w:rFonts w:asciiTheme="minorHAnsi" w:hAnsiTheme="minorHAnsi" w:cs="Calibri"/>
          <w:b/>
          <w:bCs/>
          <w:color w:val="000000"/>
          <w:sz w:val="22"/>
          <w:szCs w:val="22"/>
        </w:rPr>
        <w:t>N</w:t>
      </w:r>
    </w:p>
    <w:p w:rsidR="00186FF0" w:rsidRPr="00186FF0" w:rsidRDefault="00186FF0" w:rsidP="00186FF0">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rPr>
          <w:rFonts w:asciiTheme="minorHAnsi" w:hAnsiTheme="minorHAnsi"/>
          <w:sz w:val="8"/>
          <w:szCs w:val="8"/>
        </w:rPr>
      </w:pP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t>Le maire expose,</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t>En France c'est l'Etat qui fixe les grandes priorités des politiques de santé publique. Les objectifs sont :</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t>- la mise en place d'un</w:t>
      </w:r>
      <w:r w:rsidR="00C171BE">
        <w:rPr>
          <w:rFonts w:asciiTheme="minorHAnsi" w:hAnsiTheme="minorHAnsi"/>
        </w:rPr>
        <w:t>e</w:t>
      </w:r>
      <w:r w:rsidRPr="002D3356">
        <w:rPr>
          <w:rFonts w:asciiTheme="minorHAnsi" w:hAnsiTheme="minorHAnsi"/>
        </w:rPr>
        <w:t xml:space="preserve"> politique de promotion de la santé, </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t>- La lutte contre les inégalités sociales et territoriales d'accès à la santé,</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t>- la garantie d'une qualité, d'une sécurité et d'une pertinence des prises en charge à chaque étape du parcours santé</w:t>
      </w:r>
      <w:r w:rsidR="00F04838">
        <w:rPr>
          <w:rFonts w:asciiTheme="minorHAnsi" w:hAnsiTheme="minorHAnsi"/>
        </w:rPr>
        <w:t>,</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t>- l'innovation pour transformer le système de santé en réaffirmant la place de l'usager.</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t xml:space="preserve">Cette stratégie se décline au niveau régional au travers </w:t>
      </w:r>
      <w:r w:rsidR="00F04838">
        <w:rPr>
          <w:rFonts w:asciiTheme="minorHAnsi" w:hAnsiTheme="minorHAnsi"/>
        </w:rPr>
        <w:t>d</w:t>
      </w:r>
      <w:r w:rsidRPr="002D3356">
        <w:rPr>
          <w:rFonts w:asciiTheme="minorHAnsi" w:hAnsiTheme="minorHAnsi"/>
        </w:rPr>
        <w:t>u Projet Régional de Santé porté par l'Agence Rég</w:t>
      </w:r>
      <w:r w:rsidR="002D3356" w:rsidRPr="002D3356">
        <w:rPr>
          <w:rFonts w:asciiTheme="minorHAnsi" w:hAnsiTheme="minorHAnsi"/>
        </w:rPr>
        <w:t>io</w:t>
      </w:r>
      <w:r w:rsidRPr="002D3356">
        <w:rPr>
          <w:rFonts w:asciiTheme="minorHAnsi" w:hAnsiTheme="minorHAnsi"/>
        </w:rPr>
        <w:t>nale de Santé.</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t>Le te</w:t>
      </w:r>
      <w:r w:rsidR="002D3356" w:rsidRPr="002D3356">
        <w:rPr>
          <w:rFonts w:asciiTheme="minorHAnsi" w:hAnsiTheme="minorHAnsi"/>
        </w:rPr>
        <w:t>rrit</w:t>
      </w:r>
      <w:r w:rsidRPr="002D3356">
        <w:rPr>
          <w:rFonts w:asciiTheme="minorHAnsi" w:hAnsiTheme="minorHAnsi"/>
        </w:rPr>
        <w:t>oire d'</w:t>
      </w:r>
      <w:proofErr w:type="spellStart"/>
      <w:r w:rsidRPr="002D3356">
        <w:rPr>
          <w:rFonts w:asciiTheme="minorHAnsi" w:hAnsiTheme="minorHAnsi"/>
        </w:rPr>
        <w:t>Ag</w:t>
      </w:r>
      <w:r w:rsidR="00A801A5">
        <w:rPr>
          <w:rFonts w:asciiTheme="minorHAnsi" w:hAnsiTheme="minorHAnsi"/>
        </w:rPr>
        <w:t>g</w:t>
      </w:r>
      <w:r w:rsidRPr="002D3356">
        <w:rPr>
          <w:rFonts w:asciiTheme="minorHAnsi" w:hAnsiTheme="minorHAnsi"/>
        </w:rPr>
        <w:t>lopolys</w:t>
      </w:r>
      <w:proofErr w:type="spellEnd"/>
      <w:r w:rsidRPr="002D3356">
        <w:rPr>
          <w:rFonts w:asciiTheme="minorHAnsi" w:hAnsiTheme="minorHAnsi"/>
        </w:rPr>
        <w:t xml:space="preserve"> à l'exception de la vi</w:t>
      </w:r>
      <w:r w:rsidR="00482F02">
        <w:rPr>
          <w:rFonts w:asciiTheme="minorHAnsi" w:hAnsiTheme="minorHAnsi"/>
        </w:rPr>
        <w:t>l</w:t>
      </w:r>
      <w:r w:rsidRPr="002D3356">
        <w:rPr>
          <w:rFonts w:asciiTheme="minorHAnsi" w:hAnsiTheme="minorHAnsi"/>
        </w:rPr>
        <w:t>le centre de Blois, n'est pas à ce jour couvert par un Contrat Local de Santé.</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proofErr w:type="spellStart"/>
      <w:r w:rsidRPr="002D3356">
        <w:rPr>
          <w:rFonts w:asciiTheme="minorHAnsi" w:hAnsiTheme="minorHAnsi"/>
        </w:rPr>
        <w:t>Agglopolys</w:t>
      </w:r>
      <w:proofErr w:type="spellEnd"/>
      <w:r w:rsidRPr="002D3356">
        <w:rPr>
          <w:rFonts w:asciiTheme="minorHAnsi" w:hAnsiTheme="minorHAnsi"/>
        </w:rPr>
        <w:t xml:space="preserve"> intervient d'ailleurs déjà de manière directe ou indirecte sur les déterminants de santé à travers les politiques de l'habitat, de la gestion de l'eau, de l'action sociale, </w:t>
      </w:r>
      <w:proofErr w:type="spellStart"/>
      <w:r w:rsidRPr="002D3356">
        <w:rPr>
          <w:rFonts w:asciiTheme="minorHAnsi" w:hAnsiTheme="minorHAnsi"/>
        </w:rPr>
        <w:t>etc</w:t>
      </w:r>
      <w:proofErr w:type="spellEnd"/>
      <w:r w:rsidRPr="002D3356">
        <w:rPr>
          <w:rFonts w:asciiTheme="minorHAnsi" w:hAnsiTheme="minorHAnsi"/>
        </w:rPr>
        <w:t>...</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t>Dans ce contexte il paraît pertinent de modifier les statuts et d'y inscrire une nouvelle compétence facultative lib</w:t>
      </w:r>
      <w:r w:rsidR="002D3356" w:rsidRPr="002D3356">
        <w:rPr>
          <w:rFonts w:asciiTheme="minorHAnsi" w:hAnsiTheme="minorHAnsi"/>
        </w:rPr>
        <w:t>e</w:t>
      </w:r>
      <w:r w:rsidRPr="002D3356">
        <w:rPr>
          <w:rFonts w:asciiTheme="minorHAnsi" w:hAnsiTheme="minorHAnsi"/>
        </w:rPr>
        <w:t>llée comme suit</w:t>
      </w:r>
      <w:r w:rsidR="002D3356">
        <w:rPr>
          <w:rFonts w:asciiTheme="minorHAnsi" w:hAnsiTheme="minorHAnsi"/>
        </w:rPr>
        <w:t xml:space="preserve"> </w:t>
      </w:r>
      <w:r w:rsidRPr="002D3356">
        <w:rPr>
          <w:rFonts w:asciiTheme="minorHAnsi" w:hAnsiTheme="minorHAnsi"/>
        </w:rPr>
        <w:t xml:space="preserve">: </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t>- "Actions d'intérêt communautaire de promotion</w:t>
      </w:r>
      <w:r w:rsidR="002D3356" w:rsidRPr="002D3356">
        <w:rPr>
          <w:rFonts w:asciiTheme="minorHAnsi" w:hAnsiTheme="minorHAnsi"/>
        </w:rPr>
        <w:t xml:space="preserve"> </w:t>
      </w:r>
      <w:r w:rsidRPr="002D3356">
        <w:rPr>
          <w:rFonts w:asciiTheme="minorHAnsi" w:hAnsiTheme="minorHAnsi"/>
        </w:rPr>
        <w:t>et de prévention en santé et de développement et de coordination de l'offre de soins visant à lutter contre les déserts médicaux" dans ses statuts en tant que compétence exercée à titre facultatif.</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lastRenderedPageBreak/>
        <w:t>Après en avoir délibéré le conseil municipal à la majorité des voix,</w:t>
      </w:r>
      <w:r w:rsidR="00C91E26">
        <w:rPr>
          <w:rFonts w:asciiTheme="minorHAnsi" w:hAnsiTheme="minorHAnsi"/>
        </w:rPr>
        <w:t xml:space="preserve"> soit</w:t>
      </w:r>
      <w:r w:rsidRPr="002D3356">
        <w:rPr>
          <w:rFonts w:asciiTheme="minorHAnsi" w:hAnsiTheme="minorHAnsi"/>
        </w:rPr>
        <w:t xml:space="preserve"> 11 pour :</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t>- approuve la prise de compétence à compter du 1er février 2022 tel que décrit en séance et développé dans le projet de nouveaux statuts joint à la présente délibération,</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t>- autorise la modification des statuts de la Communauté d'agglomération dans sa rédaction telle que proposée en annexe de la présente délibération,</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t>- dit que cette délibération sera notifiée au Président d'</w:t>
      </w:r>
      <w:proofErr w:type="spellStart"/>
      <w:r w:rsidRPr="002D3356">
        <w:rPr>
          <w:rFonts w:asciiTheme="minorHAnsi" w:hAnsiTheme="minorHAnsi"/>
        </w:rPr>
        <w:t>Agglopolys</w:t>
      </w:r>
      <w:proofErr w:type="spellEnd"/>
      <w:r w:rsidRPr="002D3356">
        <w:rPr>
          <w:rFonts w:asciiTheme="minorHAnsi" w:hAnsiTheme="minorHAnsi"/>
        </w:rPr>
        <w:t xml:space="preserve"> et au Préfet de Loir-et-Cher,</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t xml:space="preserve">- autorise en conséquence le maire à prendre toutes les mesures nécessaires à l'exécution de la présente délibération et notamment à signer tout document </w:t>
      </w:r>
      <w:r w:rsidR="00C91E26">
        <w:rPr>
          <w:rFonts w:asciiTheme="minorHAnsi" w:hAnsiTheme="minorHAnsi"/>
        </w:rPr>
        <w:t>s’</w:t>
      </w:r>
      <w:r w:rsidRPr="002D3356">
        <w:rPr>
          <w:rFonts w:asciiTheme="minorHAnsi" w:hAnsiTheme="minorHAnsi"/>
        </w:rPr>
        <w:t xml:space="preserve">y afférent et à dresser les procès-verbaux de mise à disposition des biens et des contrats nécessaires à l'exercice des compétences transférées, </w:t>
      </w:r>
    </w:p>
    <w:p w:rsidR="00982A90" w:rsidRPr="002D3356" w:rsidRDefault="00982A90" w:rsidP="003A6B46">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jc w:val="both"/>
        <w:rPr>
          <w:rFonts w:asciiTheme="minorHAnsi" w:hAnsiTheme="minorHAnsi"/>
        </w:rPr>
      </w:pPr>
      <w:r w:rsidRPr="002D3356">
        <w:rPr>
          <w:rFonts w:asciiTheme="minorHAnsi" w:hAnsiTheme="minorHAnsi"/>
        </w:rPr>
        <w:t>- autoriser le maire à prendre toutes les mesures nécessaires à l'exécution de la présente délibération</w:t>
      </w:r>
      <w:r w:rsidR="005D7159">
        <w:rPr>
          <w:rFonts w:asciiTheme="minorHAnsi" w:hAnsiTheme="minorHAnsi"/>
        </w:rPr>
        <w:t>.</w:t>
      </w:r>
    </w:p>
    <w:p w:rsidR="00982A90" w:rsidRPr="002D3356" w:rsidRDefault="00982A90"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ind w:left="284" w:hanging="11"/>
        <w:jc w:val="both"/>
        <w:rPr>
          <w:rFonts w:asciiTheme="minorHAnsi" w:hAnsiTheme="minorHAnsi" w:cs="Calibri"/>
          <w:sz w:val="22"/>
          <w:szCs w:val="22"/>
        </w:rPr>
      </w:pPr>
    </w:p>
    <w:p w:rsidR="00982A90" w:rsidRDefault="00535B3E"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jc w:val="both"/>
        <w:rPr>
          <w:rFonts w:asciiTheme="minorHAnsi" w:hAnsiTheme="minorHAnsi" w:cs="Calibri"/>
          <w:b/>
          <w:bCs/>
          <w:color w:val="000000"/>
          <w:sz w:val="22"/>
          <w:szCs w:val="22"/>
        </w:rPr>
      </w:pPr>
      <w:r>
        <w:rPr>
          <w:rFonts w:asciiTheme="minorHAnsi" w:hAnsiTheme="minorHAnsi" w:cs="Calibri"/>
          <w:b/>
          <w:bCs/>
          <w:color w:val="000000"/>
          <w:sz w:val="22"/>
          <w:szCs w:val="22"/>
        </w:rPr>
        <w:t xml:space="preserve">2° </w:t>
      </w:r>
      <w:r w:rsidR="00982A90" w:rsidRPr="002D3356">
        <w:rPr>
          <w:rFonts w:asciiTheme="minorHAnsi" w:hAnsiTheme="minorHAnsi" w:cs="Calibri"/>
          <w:b/>
          <w:bCs/>
          <w:color w:val="000000"/>
          <w:sz w:val="22"/>
          <w:szCs w:val="22"/>
        </w:rPr>
        <w:t>GARDIENNAGE DE L’EGLISE DE VILLERBON</w:t>
      </w:r>
    </w:p>
    <w:p w:rsidR="00982A90" w:rsidRPr="002D3356" w:rsidRDefault="00982A90" w:rsidP="003A6B46">
      <w:pPr>
        <w:tabs>
          <w:tab w:val="left" w:pos="36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284" w:hanging="11"/>
        <w:jc w:val="both"/>
        <w:rPr>
          <w:rFonts w:asciiTheme="minorHAnsi" w:hAnsiTheme="minorHAnsi"/>
        </w:rPr>
      </w:pPr>
      <w:r w:rsidRPr="002D3356">
        <w:rPr>
          <w:rFonts w:asciiTheme="minorHAnsi" w:hAnsiTheme="minorHAnsi"/>
        </w:rPr>
        <w:t>Le maire expose,</w:t>
      </w:r>
    </w:p>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284" w:hanging="11"/>
        <w:jc w:val="both"/>
        <w:rPr>
          <w:rFonts w:asciiTheme="minorHAnsi" w:hAnsiTheme="minorHAnsi"/>
        </w:rPr>
      </w:pPr>
      <w:r w:rsidRPr="002D3356">
        <w:rPr>
          <w:rFonts w:asciiTheme="minorHAnsi" w:hAnsiTheme="minorHAnsi"/>
        </w:rPr>
        <w:t xml:space="preserve">Une indemnité peut être allouée aux personnes qui assurent le gardiennage de l’église : son montant est de 120.97 € pour une personne qui ne réside pas dans la commune et assure une visite périodique rapprochée ou 479.86 </w:t>
      </w:r>
      <w:r w:rsidR="005D7159" w:rsidRPr="002D3356">
        <w:rPr>
          <w:rFonts w:asciiTheme="minorHAnsi" w:hAnsiTheme="minorHAnsi"/>
        </w:rPr>
        <w:t xml:space="preserve">€ </w:t>
      </w:r>
      <w:r w:rsidRPr="002D3356">
        <w:rPr>
          <w:rFonts w:asciiTheme="minorHAnsi" w:hAnsiTheme="minorHAnsi"/>
        </w:rPr>
        <w:t>pour une personne résidant dans la commune.</w:t>
      </w:r>
    </w:p>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284" w:hanging="11"/>
        <w:jc w:val="both"/>
        <w:rPr>
          <w:rFonts w:asciiTheme="minorHAnsi" w:hAnsiTheme="minorHAnsi"/>
        </w:rPr>
      </w:pPr>
      <w:r w:rsidRPr="002D3356">
        <w:rPr>
          <w:rFonts w:asciiTheme="minorHAnsi" w:hAnsiTheme="minorHAnsi"/>
        </w:rPr>
        <w:t>Le maire propose de verser le montant de cette indemnité au nouveau curé nommé il y a environ un an</w:t>
      </w:r>
      <w:r w:rsidR="005D7159">
        <w:rPr>
          <w:rFonts w:asciiTheme="minorHAnsi" w:hAnsiTheme="minorHAnsi"/>
        </w:rPr>
        <w:t>.</w:t>
      </w:r>
    </w:p>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284" w:hanging="11"/>
        <w:jc w:val="both"/>
        <w:rPr>
          <w:rFonts w:asciiTheme="minorHAnsi" w:hAnsiTheme="minorHAnsi"/>
        </w:rPr>
      </w:pPr>
      <w:r w:rsidRPr="002D3356">
        <w:rPr>
          <w:rFonts w:asciiTheme="minorHAnsi" w:hAnsiTheme="minorHAnsi"/>
        </w:rPr>
        <w:t xml:space="preserve">Le conseil municipal </w:t>
      </w:r>
      <w:r w:rsidR="00541E3B">
        <w:rPr>
          <w:rFonts w:asciiTheme="minorHAnsi" w:hAnsiTheme="minorHAnsi"/>
        </w:rPr>
        <w:t xml:space="preserve">après en avoir délibéré, </w:t>
      </w:r>
      <w:r w:rsidRPr="002D3356">
        <w:rPr>
          <w:rFonts w:asciiTheme="minorHAnsi" w:hAnsiTheme="minorHAnsi"/>
        </w:rPr>
        <w:t>à la majorité des voix</w:t>
      </w:r>
      <w:r w:rsidR="00D07BFC">
        <w:rPr>
          <w:rFonts w:asciiTheme="minorHAnsi" w:hAnsiTheme="minorHAnsi"/>
        </w:rPr>
        <w:t>,</w:t>
      </w:r>
      <w:r w:rsidRPr="002D3356">
        <w:rPr>
          <w:rFonts w:asciiTheme="minorHAnsi" w:hAnsiTheme="minorHAnsi"/>
        </w:rPr>
        <w:t xml:space="preserve"> accepte de verser l'indemnité de gardiennage au curé Louis DJOKE.</w:t>
      </w:r>
    </w:p>
    <w:p w:rsidR="00982A90" w:rsidRPr="002D3356" w:rsidRDefault="00982A90"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ind w:left="284" w:hanging="11"/>
        <w:jc w:val="both"/>
        <w:rPr>
          <w:rFonts w:asciiTheme="minorHAnsi" w:hAnsiTheme="minorHAnsi" w:cs="Calibri"/>
          <w:sz w:val="22"/>
          <w:szCs w:val="22"/>
        </w:rPr>
      </w:pPr>
    </w:p>
    <w:p w:rsidR="00982A90" w:rsidRPr="00617019" w:rsidRDefault="00535B3E"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jc w:val="both"/>
        <w:rPr>
          <w:rFonts w:asciiTheme="minorHAnsi" w:hAnsiTheme="minorHAnsi" w:cs="Calibri"/>
          <w:b/>
          <w:bCs/>
          <w:sz w:val="22"/>
          <w:szCs w:val="22"/>
        </w:rPr>
      </w:pPr>
      <w:r>
        <w:rPr>
          <w:rFonts w:asciiTheme="minorHAnsi" w:hAnsiTheme="minorHAnsi" w:cs="Calibri"/>
          <w:b/>
          <w:bCs/>
          <w:color w:val="000000"/>
          <w:sz w:val="22"/>
          <w:szCs w:val="22"/>
        </w:rPr>
        <w:t xml:space="preserve">3° </w:t>
      </w:r>
      <w:r w:rsidR="00982A90" w:rsidRPr="00617019">
        <w:rPr>
          <w:rFonts w:asciiTheme="minorHAnsi" w:hAnsiTheme="minorHAnsi" w:cs="Calibri"/>
          <w:b/>
          <w:bCs/>
          <w:color w:val="000000"/>
          <w:sz w:val="22"/>
          <w:szCs w:val="22"/>
        </w:rPr>
        <w:t>DEMANDE DE SUBVENTION</w:t>
      </w:r>
      <w:r w:rsidR="00143381">
        <w:rPr>
          <w:rFonts w:asciiTheme="minorHAnsi" w:hAnsiTheme="minorHAnsi" w:cs="Calibri"/>
          <w:b/>
          <w:bCs/>
          <w:color w:val="000000"/>
          <w:sz w:val="22"/>
          <w:szCs w:val="22"/>
        </w:rPr>
        <w:t xml:space="preserve"> AU TITRE DE LA </w:t>
      </w:r>
      <w:r w:rsidR="00982A90" w:rsidRPr="00617019">
        <w:rPr>
          <w:rFonts w:asciiTheme="minorHAnsi" w:hAnsiTheme="minorHAnsi" w:cs="Calibri"/>
          <w:b/>
          <w:bCs/>
          <w:color w:val="000000"/>
          <w:sz w:val="22"/>
          <w:szCs w:val="22"/>
        </w:rPr>
        <w:t>D</w:t>
      </w:r>
      <w:r w:rsidR="00143381">
        <w:rPr>
          <w:rFonts w:asciiTheme="minorHAnsi" w:hAnsiTheme="minorHAnsi" w:cs="Calibri"/>
          <w:b/>
          <w:bCs/>
          <w:color w:val="000000"/>
          <w:sz w:val="22"/>
          <w:szCs w:val="22"/>
        </w:rPr>
        <w:t>OTATION D’</w:t>
      </w:r>
      <w:r w:rsidR="00982A90" w:rsidRPr="00617019">
        <w:rPr>
          <w:rFonts w:asciiTheme="minorHAnsi" w:hAnsiTheme="minorHAnsi" w:cs="Calibri"/>
          <w:b/>
          <w:bCs/>
          <w:color w:val="000000"/>
          <w:sz w:val="22"/>
          <w:szCs w:val="22"/>
        </w:rPr>
        <w:t>E</w:t>
      </w:r>
      <w:r w:rsidR="00143381">
        <w:rPr>
          <w:rFonts w:asciiTheme="minorHAnsi" w:hAnsiTheme="minorHAnsi" w:cs="Calibri"/>
          <w:b/>
          <w:bCs/>
          <w:color w:val="000000"/>
          <w:sz w:val="22"/>
          <w:szCs w:val="22"/>
        </w:rPr>
        <w:t>QUIPEMENT DES TERRI</w:t>
      </w:r>
      <w:r w:rsidR="00982A90" w:rsidRPr="00617019">
        <w:rPr>
          <w:rFonts w:asciiTheme="minorHAnsi" w:hAnsiTheme="minorHAnsi" w:cs="Calibri"/>
          <w:b/>
          <w:bCs/>
          <w:color w:val="000000"/>
          <w:sz w:val="22"/>
          <w:szCs w:val="22"/>
        </w:rPr>
        <w:t>T</w:t>
      </w:r>
      <w:r w:rsidR="00143381">
        <w:rPr>
          <w:rFonts w:asciiTheme="minorHAnsi" w:hAnsiTheme="minorHAnsi" w:cs="Calibri"/>
          <w:b/>
          <w:bCs/>
          <w:color w:val="000000"/>
          <w:sz w:val="22"/>
          <w:szCs w:val="22"/>
        </w:rPr>
        <w:t>OI</w:t>
      </w:r>
      <w:r w:rsidR="00982A90" w:rsidRPr="00617019">
        <w:rPr>
          <w:rFonts w:asciiTheme="minorHAnsi" w:hAnsiTheme="minorHAnsi" w:cs="Calibri"/>
          <w:b/>
          <w:bCs/>
          <w:color w:val="000000"/>
          <w:sz w:val="22"/>
          <w:szCs w:val="22"/>
        </w:rPr>
        <w:t>R</w:t>
      </w:r>
      <w:r w:rsidR="00143381">
        <w:rPr>
          <w:rFonts w:asciiTheme="minorHAnsi" w:hAnsiTheme="minorHAnsi" w:cs="Calibri"/>
          <w:b/>
          <w:bCs/>
          <w:color w:val="000000"/>
          <w:sz w:val="22"/>
          <w:szCs w:val="22"/>
        </w:rPr>
        <w:t>ES RURAUX</w:t>
      </w:r>
    </w:p>
    <w:p w:rsidR="00541E3B" w:rsidRPr="00186FF0" w:rsidRDefault="00541E3B"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284" w:hanging="11"/>
        <w:jc w:val="both"/>
        <w:rPr>
          <w:rFonts w:asciiTheme="minorHAnsi" w:hAnsiTheme="minorHAnsi"/>
          <w:i/>
          <w:iCs/>
        </w:rPr>
      </w:pPr>
      <w:r w:rsidRPr="00186FF0">
        <w:rPr>
          <w:rFonts w:asciiTheme="minorHAnsi" w:hAnsiTheme="minorHAnsi"/>
          <w:i/>
          <w:iCs/>
        </w:rPr>
        <w:t>Arrivée de France BEAUPR</w:t>
      </w:r>
      <w:r w:rsidR="00F24F32">
        <w:rPr>
          <w:rFonts w:asciiTheme="minorHAnsi" w:hAnsiTheme="minorHAnsi"/>
          <w:i/>
          <w:iCs/>
        </w:rPr>
        <w:t>E</w:t>
      </w:r>
    </w:p>
    <w:p w:rsidR="00186FF0" w:rsidRPr="00186FF0" w:rsidRDefault="00186FF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284" w:hanging="11"/>
        <w:jc w:val="both"/>
        <w:rPr>
          <w:rFonts w:asciiTheme="minorHAnsi" w:hAnsiTheme="minorHAnsi"/>
          <w:sz w:val="8"/>
          <w:szCs w:val="8"/>
        </w:rPr>
      </w:pPr>
    </w:p>
    <w:p w:rsidR="00143381" w:rsidRDefault="00143381"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284" w:hanging="11"/>
        <w:jc w:val="both"/>
      </w:pPr>
      <w:r w:rsidRPr="00143381">
        <w:t xml:space="preserve">Le maire expose, </w:t>
      </w:r>
    </w:p>
    <w:p w:rsidR="00D07BFC" w:rsidRDefault="00D07BFC"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284" w:hanging="11"/>
        <w:jc w:val="both"/>
        <w:rPr>
          <w:rFonts w:asciiTheme="minorHAnsi" w:hAnsiTheme="minorHAnsi"/>
        </w:rPr>
      </w:pPr>
      <w:r>
        <w:rPr>
          <w:rFonts w:asciiTheme="minorHAnsi" w:hAnsiTheme="minorHAnsi"/>
        </w:rPr>
        <w:t>Afin de pouvoir bénéficier d’une éventuelle subvention versée par l</w:t>
      </w:r>
      <w:r w:rsidR="00432489">
        <w:rPr>
          <w:rFonts w:asciiTheme="minorHAnsi" w:hAnsiTheme="minorHAnsi"/>
        </w:rPr>
        <w:t>’Etat,</w:t>
      </w:r>
      <w:r>
        <w:rPr>
          <w:rFonts w:asciiTheme="minorHAnsi" w:hAnsiTheme="minorHAnsi"/>
        </w:rPr>
        <w:t xml:space="preserve"> il est proposé au conseil municipal d’inscrire la dépense concernant la remise en état du mur de l’école primaire longeant la RD 50.</w:t>
      </w:r>
    </w:p>
    <w:p w:rsidR="00D07BFC" w:rsidRDefault="00D07BFC"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284" w:hanging="11"/>
        <w:jc w:val="both"/>
        <w:rPr>
          <w:rFonts w:asciiTheme="minorHAnsi" w:hAnsiTheme="minorHAnsi"/>
        </w:rPr>
      </w:pPr>
      <w:r>
        <w:rPr>
          <w:rFonts w:asciiTheme="minorHAnsi" w:hAnsiTheme="minorHAnsi"/>
        </w:rPr>
        <w:t>Ces travaux font suite à la démolition de l’appentis adossé au mur du restaurant scolaire. Il convient à présent de refaire les chapeaux du mur pour éviter sa dégradation.</w:t>
      </w:r>
    </w:p>
    <w:p w:rsidR="00D07BFC" w:rsidRDefault="00D07BFC"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284" w:hanging="11"/>
        <w:jc w:val="both"/>
        <w:rPr>
          <w:rFonts w:asciiTheme="minorHAnsi" w:hAnsiTheme="minorHAnsi"/>
        </w:rPr>
      </w:pPr>
      <w:r>
        <w:rPr>
          <w:rFonts w:asciiTheme="minorHAnsi" w:hAnsiTheme="minorHAnsi"/>
        </w:rPr>
        <w:t>Après en avoir délibéré, le conseil municipal à la majorité des voix soit 13 voix pour, décide de demander la subvention au titre de la D</w:t>
      </w:r>
      <w:r w:rsidR="00FC57F6">
        <w:rPr>
          <w:rFonts w:asciiTheme="minorHAnsi" w:hAnsiTheme="minorHAnsi"/>
        </w:rPr>
        <w:t>ET</w:t>
      </w:r>
      <w:r>
        <w:rPr>
          <w:rFonts w:asciiTheme="minorHAnsi" w:hAnsiTheme="minorHAnsi"/>
        </w:rPr>
        <w:t xml:space="preserve">R </w:t>
      </w:r>
      <w:r w:rsidR="00F6310B">
        <w:rPr>
          <w:rFonts w:asciiTheme="minorHAnsi" w:hAnsiTheme="minorHAnsi"/>
        </w:rPr>
        <w:t xml:space="preserve">2022 </w:t>
      </w:r>
      <w:r>
        <w:rPr>
          <w:rFonts w:asciiTheme="minorHAnsi" w:hAnsiTheme="minorHAnsi"/>
        </w:rPr>
        <w:t xml:space="preserve">pour les travaux de réhabilitation du mur de l’école primaire pour un montant de 22 860.78 </w:t>
      </w:r>
      <w:r w:rsidR="000F5810">
        <w:rPr>
          <w:rFonts w:asciiTheme="minorHAnsi" w:hAnsiTheme="minorHAnsi"/>
        </w:rPr>
        <w:t xml:space="preserve">€ </w:t>
      </w:r>
      <w:r>
        <w:rPr>
          <w:rFonts w:asciiTheme="minorHAnsi" w:hAnsiTheme="minorHAnsi"/>
        </w:rPr>
        <w:t>H.T.</w:t>
      </w:r>
    </w:p>
    <w:p w:rsidR="00143381" w:rsidRPr="00143381" w:rsidRDefault="00143381"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ind w:left="284" w:hanging="11"/>
        <w:jc w:val="both"/>
        <w:rPr>
          <w:rFonts w:ascii="Calibri" w:hAnsi="Calibri" w:cs="Calibri"/>
          <w:sz w:val="22"/>
          <w:szCs w:val="22"/>
        </w:rPr>
      </w:pPr>
    </w:p>
    <w:p w:rsidR="00B55E1C" w:rsidRDefault="00535B3E"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jc w:val="both"/>
        <w:rPr>
          <w:rFonts w:ascii="Calibri" w:hAnsi="Calibri" w:cs="Calibri"/>
          <w:b/>
          <w:bCs/>
          <w:color w:val="000000"/>
          <w:sz w:val="22"/>
          <w:szCs w:val="22"/>
        </w:rPr>
      </w:pPr>
      <w:r>
        <w:rPr>
          <w:rFonts w:ascii="Calibri" w:hAnsi="Calibri" w:cs="Calibri"/>
          <w:b/>
          <w:bCs/>
          <w:color w:val="000000"/>
          <w:sz w:val="22"/>
          <w:szCs w:val="22"/>
        </w:rPr>
        <w:t xml:space="preserve">4° </w:t>
      </w:r>
      <w:r w:rsidR="00B55E1C" w:rsidRPr="00B55E1C">
        <w:rPr>
          <w:rFonts w:ascii="Calibri" w:hAnsi="Calibri" w:cs="Calibri"/>
          <w:b/>
          <w:bCs/>
          <w:color w:val="000000"/>
          <w:sz w:val="22"/>
          <w:szCs w:val="22"/>
        </w:rPr>
        <w:t xml:space="preserve">DEMANDE DE SUBVENTION </w:t>
      </w:r>
      <w:r w:rsidR="00B55E1C">
        <w:rPr>
          <w:rFonts w:ascii="Calibri" w:hAnsi="Calibri" w:cs="Calibri"/>
          <w:b/>
          <w:bCs/>
          <w:color w:val="000000"/>
          <w:sz w:val="22"/>
          <w:szCs w:val="22"/>
        </w:rPr>
        <w:t>AU TITRE DE LA DOTATION SOLIDARITE RURALE</w:t>
      </w:r>
    </w:p>
    <w:p w:rsidR="00F3576F" w:rsidRDefault="00F3576F"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284" w:hanging="11"/>
        <w:jc w:val="both"/>
        <w:rPr>
          <w:rFonts w:asciiTheme="minorHAnsi" w:hAnsiTheme="minorHAnsi"/>
        </w:rPr>
      </w:pPr>
      <w:r>
        <w:rPr>
          <w:rFonts w:asciiTheme="minorHAnsi" w:hAnsiTheme="minorHAnsi"/>
        </w:rPr>
        <w:t xml:space="preserve">Le maire expose, </w:t>
      </w:r>
    </w:p>
    <w:p w:rsidR="00D07BFC" w:rsidRPr="00143381" w:rsidRDefault="00D07BFC"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284" w:hanging="11"/>
        <w:jc w:val="both"/>
      </w:pPr>
      <w:r w:rsidRPr="00143381">
        <w:t xml:space="preserve">Afin de pouvoir bénéficier d’une éventuelle subvention versée par </w:t>
      </w:r>
      <w:r>
        <w:t>l</w:t>
      </w:r>
      <w:r w:rsidR="002C6002">
        <w:t>e Département</w:t>
      </w:r>
      <w:r>
        <w:t>,</w:t>
      </w:r>
      <w:r w:rsidRPr="00143381">
        <w:t xml:space="preserve"> il est proposé au conseil municipal d’inscrire la dépense concernant la </w:t>
      </w:r>
      <w:r>
        <w:t>création de plateaux</w:t>
      </w:r>
      <w:r w:rsidRPr="00143381">
        <w:t>.</w:t>
      </w:r>
    </w:p>
    <w:p w:rsidR="00D07BFC" w:rsidRPr="00143381" w:rsidRDefault="00D07BFC"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284" w:hanging="11"/>
        <w:jc w:val="both"/>
      </w:pPr>
      <w:r w:rsidRPr="00143381">
        <w:t>Après en avoir délibéré, le conseil municipal à la majorité des voix soit 1</w:t>
      </w:r>
      <w:r>
        <w:t>3</w:t>
      </w:r>
      <w:r w:rsidRPr="00143381">
        <w:t xml:space="preserve"> voix pour, décide de demander la subvention au titre de la </w:t>
      </w:r>
      <w:r w:rsidR="00F6310B">
        <w:t xml:space="preserve">DSR 2022 </w:t>
      </w:r>
      <w:r w:rsidRPr="00143381">
        <w:t>pour</w:t>
      </w:r>
      <w:r>
        <w:t xml:space="preserve"> la création de 3 plateaux pour un montant estimatif 15 000 € H.T.</w:t>
      </w:r>
    </w:p>
    <w:p w:rsidR="002C6002" w:rsidRPr="002D3356" w:rsidRDefault="002C6002"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284" w:hanging="11"/>
        <w:jc w:val="both"/>
        <w:rPr>
          <w:rFonts w:asciiTheme="minorHAnsi" w:hAnsiTheme="minorHAnsi"/>
        </w:rPr>
      </w:pPr>
    </w:p>
    <w:p w:rsidR="00982A90" w:rsidRDefault="00535B3E"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jc w:val="both"/>
        <w:rPr>
          <w:rFonts w:asciiTheme="minorHAnsi" w:hAnsiTheme="minorHAnsi" w:cs="Calibri"/>
          <w:b/>
          <w:bCs/>
          <w:color w:val="000000"/>
          <w:sz w:val="22"/>
          <w:szCs w:val="22"/>
        </w:rPr>
      </w:pPr>
      <w:r>
        <w:rPr>
          <w:rFonts w:asciiTheme="minorHAnsi" w:hAnsiTheme="minorHAnsi" w:cs="Calibri"/>
          <w:b/>
          <w:bCs/>
          <w:color w:val="000000"/>
          <w:sz w:val="22"/>
          <w:szCs w:val="22"/>
        </w:rPr>
        <w:lastRenderedPageBreak/>
        <w:t xml:space="preserve">5° </w:t>
      </w:r>
      <w:r w:rsidR="00982A90" w:rsidRPr="00535B3E">
        <w:rPr>
          <w:rFonts w:asciiTheme="minorHAnsi" w:hAnsiTheme="minorHAnsi" w:cs="Calibri"/>
          <w:b/>
          <w:bCs/>
          <w:color w:val="000000"/>
          <w:sz w:val="22"/>
          <w:szCs w:val="22"/>
        </w:rPr>
        <w:t>DECISION MODIFICATIVE - BUGBET COMMUNE</w:t>
      </w:r>
    </w:p>
    <w:p w:rsidR="00535B3E" w:rsidRPr="00535B3E" w:rsidRDefault="003A6B46" w:rsidP="003A6B4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jc w:val="both"/>
        <w:rPr>
          <w:sz w:val="24"/>
          <w:szCs w:val="24"/>
        </w:rPr>
      </w:pPr>
      <w:r>
        <w:rPr>
          <w:sz w:val="24"/>
          <w:szCs w:val="24"/>
        </w:rPr>
        <w:tab/>
      </w:r>
      <w:r w:rsidR="00535B3E" w:rsidRPr="00535B3E">
        <w:rPr>
          <w:sz w:val="24"/>
          <w:szCs w:val="24"/>
        </w:rPr>
        <w:t xml:space="preserve">Le maire expose, </w:t>
      </w:r>
    </w:p>
    <w:p w:rsidR="00535B3E" w:rsidRDefault="00535B3E" w:rsidP="003A6B4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360"/>
        <w:jc w:val="both"/>
        <w:rPr>
          <w:sz w:val="24"/>
          <w:szCs w:val="24"/>
        </w:rPr>
      </w:pPr>
      <w:r w:rsidRPr="00535B3E">
        <w:rPr>
          <w:sz w:val="24"/>
          <w:szCs w:val="24"/>
        </w:rPr>
        <w:t>Des opérations de fin d'année sont nécessaires pour permettre le paiement des dernières charges. Un document est remis aux membres présents indiquant les mouvements à opérer. Les transferts de fond s'effectuent dans la section de fonctionnement.</w:t>
      </w:r>
    </w:p>
    <w:p w:rsidR="00535B3E" w:rsidRPr="00535B3E" w:rsidRDefault="00C54960" w:rsidP="003A6B4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360"/>
        <w:jc w:val="both"/>
        <w:rPr>
          <w:sz w:val="24"/>
          <w:szCs w:val="24"/>
        </w:rPr>
      </w:pPr>
      <w:r>
        <w:rPr>
          <w:sz w:val="24"/>
          <w:szCs w:val="24"/>
        </w:rPr>
        <w:t>Le conseil municipal après avoir</w:t>
      </w:r>
      <w:r w:rsidR="00535B3E" w:rsidRPr="00535B3E">
        <w:rPr>
          <w:sz w:val="24"/>
          <w:szCs w:val="24"/>
        </w:rPr>
        <w:t xml:space="preserve"> délibéré accepte les modifications budgétaires suivant le document remis et charge le maire de la bonne exécution de cette décision</w:t>
      </w:r>
      <w:r w:rsidR="00934B43">
        <w:rPr>
          <w:sz w:val="24"/>
          <w:szCs w:val="24"/>
        </w:rPr>
        <w:t>.</w:t>
      </w:r>
    </w:p>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00" w:afterAutospacing="1" w:line="259" w:lineRule="auto"/>
        <w:ind w:left="284" w:hanging="11"/>
        <w:jc w:val="both"/>
        <w:rPr>
          <w:rFonts w:asciiTheme="minorHAnsi" w:hAnsiTheme="minorHAnsi"/>
        </w:rPr>
      </w:pPr>
    </w:p>
    <w:p w:rsidR="00982A90" w:rsidRDefault="00186FF0"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jc w:val="both"/>
        <w:rPr>
          <w:rFonts w:asciiTheme="minorHAnsi" w:hAnsiTheme="minorHAnsi" w:cs="Calibri"/>
          <w:b/>
          <w:bCs/>
          <w:color w:val="000000"/>
          <w:sz w:val="22"/>
          <w:szCs w:val="22"/>
        </w:rPr>
      </w:pPr>
      <w:r w:rsidRPr="00186FF0">
        <w:rPr>
          <w:rFonts w:asciiTheme="minorHAnsi" w:hAnsiTheme="minorHAnsi" w:cs="Calibri"/>
          <w:b/>
          <w:bCs/>
          <w:color w:val="000000"/>
          <w:sz w:val="22"/>
          <w:szCs w:val="22"/>
        </w:rPr>
        <w:t xml:space="preserve">6° </w:t>
      </w:r>
      <w:r w:rsidR="00982A90" w:rsidRPr="00186FF0">
        <w:rPr>
          <w:rFonts w:asciiTheme="minorHAnsi" w:hAnsiTheme="minorHAnsi" w:cs="Calibri"/>
          <w:b/>
          <w:bCs/>
          <w:color w:val="000000"/>
          <w:sz w:val="22"/>
          <w:szCs w:val="22"/>
        </w:rPr>
        <w:t>COMMISSIONS NOMINATION DE NOUVEAUX MEMBRES</w:t>
      </w:r>
    </w:p>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9" w:lineRule="auto"/>
        <w:ind w:left="284" w:hanging="11"/>
        <w:jc w:val="both"/>
        <w:rPr>
          <w:rFonts w:asciiTheme="minorHAnsi" w:hAnsiTheme="minorHAnsi"/>
        </w:rPr>
      </w:pPr>
      <w:r w:rsidRPr="002D3356">
        <w:rPr>
          <w:rFonts w:asciiTheme="minorHAnsi" w:hAnsiTheme="minorHAnsi"/>
        </w:rPr>
        <w:tab/>
        <w:t>Suite au départ d'une conseillère municipale, Julie MAGOT est désignée membre suppléant au Pays des Châteaux.</w:t>
      </w:r>
    </w:p>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9" w:lineRule="auto"/>
        <w:ind w:left="284" w:hanging="11"/>
        <w:jc w:val="both"/>
        <w:rPr>
          <w:rFonts w:asciiTheme="minorHAnsi" w:hAnsiTheme="minorHAnsi"/>
        </w:rPr>
      </w:pPr>
      <w:r w:rsidRPr="002D3356">
        <w:rPr>
          <w:rFonts w:asciiTheme="minorHAnsi" w:hAnsiTheme="minorHAnsi"/>
        </w:rPr>
        <w:t>Concernant la nomination d'un membre titulaire à Val Eco aucun conseiller présent n'étant dispo</w:t>
      </w:r>
      <w:r w:rsidR="00C54960">
        <w:rPr>
          <w:rFonts w:asciiTheme="minorHAnsi" w:hAnsiTheme="minorHAnsi"/>
        </w:rPr>
        <w:t>nible pour</w:t>
      </w:r>
      <w:r w:rsidRPr="002D3356">
        <w:rPr>
          <w:rFonts w:asciiTheme="minorHAnsi" w:hAnsiTheme="minorHAnsi"/>
        </w:rPr>
        <w:t xml:space="preserve"> remplir cette mission, proposition sera faite aux conseillers municipaux absents.</w:t>
      </w:r>
    </w:p>
    <w:p w:rsidR="00C54960" w:rsidRDefault="00C54960"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ind w:left="284" w:hanging="11"/>
        <w:jc w:val="both"/>
        <w:rPr>
          <w:rFonts w:asciiTheme="minorHAnsi" w:hAnsiTheme="minorHAnsi" w:cs="Calibri"/>
          <w:b/>
          <w:bCs/>
          <w:color w:val="000000"/>
          <w:sz w:val="22"/>
          <w:szCs w:val="22"/>
        </w:rPr>
      </w:pPr>
    </w:p>
    <w:p w:rsidR="00982A90" w:rsidRPr="00186FF0" w:rsidRDefault="00186FF0"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jc w:val="both"/>
        <w:rPr>
          <w:rFonts w:asciiTheme="minorHAnsi" w:hAnsiTheme="minorHAnsi" w:cs="Calibri"/>
          <w:b/>
          <w:bCs/>
          <w:sz w:val="22"/>
          <w:szCs w:val="22"/>
        </w:rPr>
      </w:pPr>
      <w:r>
        <w:rPr>
          <w:rFonts w:asciiTheme="minorHAnsi" w:hAnsiTheme="minorHAnsi" w:cs="Calibri"/>
          <w:b/>
          <w:bCs/>
          <w:color w:val="000000"/>
          <w:sz w:val="22"/>
          <w:szCs w:val="22"/>
        </w:rPr>
        <w:t xml:space="preserve">7° </w:t>
      </w:r>
      <w:r w:rsidR="00982A90" w:rsidRPr="00186FF0">
        <w:rPr>
          <w:rFonts w:asciiTheme="minorHAnsi" w:hAnsiTheme="minorHAnsi" w:cs="Calibri"/>
          <w:b/>
          <w:bCs/>
          <w:color w:val="000000"/>
          <w:sz w:val="22"/>
          <w:szCs w:val="22"/>
        </w:rPr>
        <w:t>DEPENSES D’INVESTISSEMENT</w:t>
      </w:r>
    </w:p>
    <w:p w:rsidR="00982A90" w:rsidRDefault="00982A90" w:rsidP="003A6B46">
      <w:pPr>
        <w:pStyle w:val="Contenudetableau"/>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ind w:left="284" w:hanging="11"/>
        <w:jc w:val="both"/>
        <w:rPr>
          <w:rStyle w:val="Accentuation"/>
          <w:rFonts w:asciiTheme="minorHAnsi" w:hAnsiTheme="minorHAnsi" w:cs="Calibri"/>
          <w:sz w:val="22"/>
          <w:szCs w:val="22"/>
        </w:rPr>
      </w:pPr>
      <w:r w:rsidRPr="002D3356">
        <w:rPr>
          <w:rStyle w:val="Accentuation"/>
          <w:rFonts w:asciiTheme="minorHAnsi" w:hAnsiTheme="minorHAnsi" w:cs="Calibri"/>
          <w:sz w:val="22"/>
          <w:szCs w:val="22"/>
        </w:rPr>
        <w:t xml:space="preserve">Le maire explique : </w:t>
      </w:r>
    </w:p>
    <w:p w:rsidR="00982A90" w:rsidRPr="002D3356" w:rsidRDefault="00982A90" w:rsidP="003A6B46">
      <w:pPr>
        <w:pStyle w:val="Contenudetableau"/>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ind w:left="284" w:hanging="11"/>
        <w:jc w:val="both"/>
        <w:rPr>
          <w:rStyle w:val="Accentuation"/>
          <w:rFonts w:asciiTheme="minorHAnsi" w:hAnsiTheme="minorHAnsi" w:cs="Calibri"/>
          <w:i w:val="0"/>
          <w:iCs w:val="0"/>
          <w:sz w:val="22"/>
          <w:szCs w:val="22"/>
        </w:rPr>
      </w:pPr>
      <w:r w:rsidRPr="002D3356">
        <w:rPr>
          <w:rStyle w:val="Accentuation"/>
          <w:rFonts w:asciiTheme="minorHAnsi" w:hAnsiTheme="minorHAnsi" w:cs="Calibri"/>
          <w:sz w:val="22"/>
          <w:szCs w:val="22"/>
        </w:rPr>
        <w:t xml:space="preserve">Dans le cas où le budget d'une collectivité territoriale n'a pas été adopté avant le 1er janvier de l'exercice auquel il s'applique, l'exécutif de la collectivité territoriale est en droit, jusqu'à l'adoption de ce budget, de mettre en recouvrement les recettes et d'engager, de liquider et de mandater les dépenses de la section de fonctionnement dans la limite de celles inscrites au budget de l'année précédente. </w:t>
      </w:r>
    </w:p>
    <w:p w:rsidR="00982A90" w:rsidRPr="002D3356" w:rsidRDefault="00982A90" w:rsidP="003A6B46">
      <w:pPr>
        <w:pStyle w:val="Contenudetableau"/>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ind w:left="284" w:hanging="11"/>
        <w:jc w:val="both"/>
        <w:rPr>
          <w:rStyle w:val="Accentuation"/>
          <w:rFonts w:asciiTheme="minorHAnsi" w:hAnsiTheme="minorHAnsi" w:cs="Calibri"/>
          <w:i w:val="0"/>
          <w:iCs w:val="0"/>
          <w:sz w:val="22"/>
          <w:szCs w:val="22"/>
        </w:rPr>
      </w:pPr>
      <w:r w:rsidRPr="002D3356">
        <w:rPr>
          <w:rStyle w:val="Accentuation"/>
          <w:rFonts w:asciiTheme="minorHAnsi" w:hAnsiTheme="minorHAnsi" w:cs="Calibri"/>
          <w:sz w:val="22"/>
          <w:szCs w:val="22"/>
        </w:rPr>
        <w:t xml:space="preserve">Il est en droit de mandater les dépenses afférentes au remboursement en capital des annuités de la dette venant à échéance avant le vote du budget. </w:t>
      </w:r>
    </w:p>
    <w:p w:rsidR="00982A90" w:rsidRPr="002D3356" w:rsidRDefault="00982A90" w:rsidP="003A6B46">
      <w:pPr>
        <w:pStyle w:val="Contenudetableau"/>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ind w:left="284" w:hanging="11"/>
        <w:jc w:val="both"/>
        <w:rPr>
          <w:rStyle w:val="Accentuation"/>
          <w:rFonts w:asciiTheme="minorHAnsi" w:hAnsiTheme="minorHAnsi" w:cs="Calibri"/>
          <w:i w:val="0"/>
          <w:iCs w:val="0"/>
          <w:sz w:val="22"/>
          <w:szCs w:val="22"/>
        </w:rPr>
      </w:pPr>
      <w:r w:rsidRPr="002D3356">
        <w:rPr>
          <w:rStyle w:val="Accentuation"/>
          <w:rFonts w:asciiTheme="minorHAnsi" w:hAnsiTheme="minorHAnsi" w:cs="Calibri"/>
          <w:sz w:val="22"/>
          <w:szCs w:val="22"/>
        </w:rPr>
        <w:t xml:space="preserve">En outre, jusqu'à l'adoption du budget ou jusqu'au 15 avril, en l'absence d'adoption du budget avant cette date, l'exécutif de la collectivité territoriale peut, sur autorisation de l'organe délibérant, engager, liquider et mandater les dépenses d'investissement, dans la limite du quart des crédits ouverts au budget de l'exercice précédent, non compris les crédits afférents au remboursement de la dette. </w:t>
      </w:r>
    </w:p>
    <w:p w:rsidR="00982A90" w:rsidRPr="002D3356" w:rsidRDefault="00982A90" w:rsidP="003A6B46">
      <w:pPr>
        <w:pStyle w:val="Contenudetableau"/>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ind w:left="284" w:hanging="11"/>
        <w:jc w:val="both"/>
        <w:rPr>
          <w:rStyle w:val="Accentuation"/>
          <w:rFonts w:asciiTheme="minorHAnsi" w:hAnsiTheme="minorHAnsi" w:cs="Calibri"/>
          <w:i w:val="0"/>
          <w:iCs w:val="0"/>
          <w:sz w:val="22"/>
          <w:szCs w:val="22"/>
        </w:rPr>
      </w:pPr>
      <w:r w:rsidRPr="002D3356">
        <w:rPr>
          <w:rStyle w:val="Accentuation"/>
          <w:rFonts w:asciiTheme="minorHAnsi" w:hAnsiTheme="minorHAnsi" w:cs="Calibri"/>
          <w:sz w:val="22"/>
          <w:szCs w:val="22"/>
        </w:rPr>
        <w:t xml:space="preserve">L'autorisation mentionnée à l'alinéa ci-dessus précise le montant et l'affectation des crédits. </w:t>
      </w:r>
    </w:p>
    <w:p w:rsidR="00982A90" w:rsidRPr="002D3356" w:rsidRDefault="00982A90" w:rsidP="003A6B46">
      <w:pPr>
        <w:pStyle w:val="Contenudetableau"/>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ind w:left="284" w:hanging="11"/>
        <w:jc w:val="both"/>
        <w:rPr>
          <w:rStyle w:val="Accentuation"/>
          <w:rFonts w:asciiTheme="minorHAnsi" w:hAnsiTheme="minorHAnsi" w:cs="Calibri"/>
          <w:i w:val="0"/>
          <w:iCs w:val="0"/>
          <w:sz w:val="22"/>
          <w:szCs w:val="22"/>
        </w:rPr>
      </w:pPr>
      <w:r w:rsidRPr="002D3356">
        <w:rPr>
          <w:rStyle w:val="Accentuation"/>
          <w:rFonts w:asciiTheme="minorHAnsi" w:hAnsiTheme="minorHAnsi" w:cs="Calibri"/>
          <w:sz w:val="22"/>
          <w:szCs w:val="22"/>
        </w:rPr>
        <w:t xml:space="preserve">Pour les dépenses à caractère pluriannuel incluses dans une autorisation de programme ou d'engagement votée sur des exercices antérieurs, l'exécutif peut les liquider et les mandater dans la limite des crédits de paiement prévus au titre de l'exercice par la délibération d'ouverture de l'autorisation de programme ou d'engagement. </w:t>
      </w:r>
    </w:p>
    <w:p w:rsidR="00982A90" w:rsidRPr="002D3356" w:rsidRDefault="00982A90" w:rsidP="003A6B46">
      <w:pPr>
        <w:pStyle w:val="Contenudetableau"/>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ind w:left="284" w:hanging="11"/>
        <w:jc w:val="both"/>
        <w:rPr>
          <w:rStyle w:val="Accentuation"/>
          <w:rFonts w:asciiTheme="minorHAnsi" w:hAnsiTheme="minorHAnsi" w:cs="Calibri"/>
          <w:sz w:val="22"/>
          <w:szCs w:val="22"/>
        </w:rPr>
      </w:pPr>
      <w:r w:rsidRPr="002D3356">
        <w:rPr>
          <w:rStyle w:val="Accentuation"/>
          <w:rFonts w:asciiTheme="minorHAnsi" w:hAnsiTheme="minorHAnsi" w:cs="Calibri"/>
          <w:sz w:val="22"/>
          <w:szCs w:val="22"/>
        </w:rPr>
        <w:t xml:space="preserve">Les crédits correspondants, visés aux alinéas ci-dessus, sont inscrits au budget lors de son adoption. </w:t>
      </w:r>
    </w:p>
    <w:p w:rsidR="00982A90" w:rsidRPr="002D3356" w:rsidRDefault="00982A90" w:rsidP="003A6B46">
      <w:pPr>
        <w:pStyle w:val="Contenudetableau"/>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ind w:left="284" w:hanging="11"/>
        <w:jc w:val="both"/>
        <w:rPr>
          <w:rStyle w:val="Accentuation"/>
          <w:rFonts w:asciiTheme="minorHAnsi" w:hAnsiTheme="minorHAnsi" w:cs="Calibri"/>
          <w:i w:val="0"/>
          <w:iCs w:val="0"/>
          <w:sz w:val="22"/>
          <w:szCs w:val="22"/>
        </w:rPr>
      </w:pPr>
      <w:r w:rsidRPr="002D3356">
        <w:rPr>
          <w:rStyle w:val="Accentuation"/>
          <w:rFonts w:asciiTheme="minorHAnsi" w:hAnsiTheme="minorHAnsi" w:cs="Calibri"/>
          <w:sz w:val="22"/>
          <w:szCs w:val="22"/>
        </w:rPr>
        <w:t xml:space="preserve">Le comptable est en droit de payer les mandats et recouvrer les titres de recettes émis dans les conditions ci-dessus. </w:t>
      </w:r>
    </w:p>
    <w:p w:rsidR="00982A90" w:rsidRPr="002D3356" w:rsidRDefault="00982A90" w:rsidP="003A6B46">
      <w:pPr>
        <w:pStyle w:val="Contenudetableau"/>
        <w:numPr>
          <w:ilvl w:val="0"/>
          <w:numId w:val="2"/>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ind w:left="284" w:hanging="11"/>
        <w:jc w:val="both"/>
        <w:rPr>
          <w:rFonts w:asciiTheme="minorHAnsi" w:hAnsiTheme="minorHAnsi" w:cs="Calibri"/>
          <w:sz w:val="22"/>
          <w:szCs w:val="22"/>
        </w:rPr>
      </w:pPr>
      <w:r w:rsidRPr="002D3356">
        <w:rPr>
          <w:rFonts w:asciiTheme="minorHAnsi" w:hAnsiTheme="minorHAnsi" w:cs="Calibri"/>
          <w:b/>
          <w:bCs/>
          <w:sz w:val="22"/>
          <w:szCs w:val="22"/>
        </w:rPr>
        <w:t>Les dépenses d'investissement concernées sont les suivantes :</w:t>
      </w:r>
    </w:p>
    <w:tbl>
      <w:tblPr>
        <w:tblW w:w="9781" w:type="dxa"/>
        <w:tblInd w:w="-147" w:type="dxa"/>
        <w:tblLayout w:type="fixed"/>
        <w:tblCellMar>
          <w:left w:w="70" w:type="dxa"/>
          <w:right w:w="70" w:type="dxa"/>
        </w:tblCellMar>
        <w:tblLook w:val="0000"/>
      </w:tblPr>
      <w:tblGrid>
        <w:gridCol w:w="1843"/>
        <w:gridCol w:w="2694"/>
        <w:gridCol w:w="2268"/>
        <w:gridCol w:w="1417"/>
        <w:gridCol w:w="1559"/>
      </w:tblGrid>
      <w:tr w:rsidR="00982A90" w:rsidRPr="002D3356" w:rsidTr="00300C01">
        <w:trPr>
          <w:trHeight w:val="397"/>
        </w:trPr>
        <w:tc>
          <w:tcPr>
            <w:tcW w:w="1843" w:type="dxa"/>
            <w:tcBorders>
              <w:top w:val="single" w:sz="4" w:space="0" w:color="auto"/>
              <w:left w:val="single" w:sz="4" w:space="0" w:color="auto"/>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Travaux</w:t>
            </w:r>
          </w:p>
        </w:tc>
        <w:tc>
          <w:tcPr>
            <w:tcW w:w="2694" w:type="dxa"/>
            <w:tcBorders>
              <w:top w:val="single" w:sz="4" w:space="0" w:color="auto"/>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 xml:space="preserve">Entreprise </w:t>
            </w:r>
          </w:p>
        </w:tc>
        <w:tc>
          <w:tcPr>
            <w:tcW w:w="2268" w:type="dxa"/>
            <w:tcBorders>
              <w:top w:val="single" w:sz="4" w:space="0" w:color="auto"/>
              <w:left w:val="nil"/>
              <w:bottom w:val="single" w:sz="4" w:space="0" w:color="auto"/>
              <w:right w:val="single" w:sz="4" w:space="0" w:color="auto"/>
            </w:tcBorders>
            <w:vAlign w:val="bottom"/>
          </w:tcPr>
          <w:p w:rsidR="00982A90" w:rsidRPr="002D3356" w:rsidRDefault="00982A90" w:rsidP="00300C01">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73"/>
              <w:jc w:val="both"/>
              <w:rPr>
                <w:rFonts w:asciiTheme="minorHAnsi" w:hAnsiTheme="minorHAnsi"/>
                <w:color w:val="000000"/>
              </w:rPr>
            </w:pPr>
            <w:r w:rsidRPr="002D3356">
              <w:rPr>
                <w:rFonts w:asciiTheme="minorHAnsi" w:hAnsiTheme="minorHAnsi"/>
                <w:color w:val="000000"/>
              </w:rPr>
              <w:t>Compte/imputation</w:t>
            </w:r>
          </w:p>
        </w:tc>
        <w:tc>
          <w:tcPr>
            <w:tcW w:w="1417" w:type="dxa"/>
            <w:tcBorders>
              <w:top w:val="single" w:sz="4" w:space="0" w:color="auto"/>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Montant HT</w:t>
            </w:r>
          </w:p>
        </w:tc>
        <w:tc>
          <w:tcPr>
            <w:tcW w:w="1559" w:type="dxa"/>
            <w:tcBorders>
              <w:top w:val="single" w:sz="4" w:space="0" w:color="auto"/>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Montant TTC</w:t>
            </w:r>
          </w:p>
        </w:tc>
      </w:tr>
      <w:tr w:rsidR="00982A90" w:rsidRPr="002D3356" w:rsidTr="00300C01">
        <w:trPr>
          <w:trHeight w:val="397"/>
        </w:trPr>
        <w:tc>
          <w:tcPr>
            <w:tcW w:w="1843" w:type="dxa"/>
            <w:tcBorders>
              <w:top w:val="nil"/>
              <w:left w:val="single" w:sz="4" w:space="0" w:color="auto"/>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 xml:space="preserve">Clôture </w:t>
            </w:r>
            <w:r w:rsidR="003A6B46">
              <w:rPr>
                <w:rFonts w:asciiTheme="minorHAnsi" w:hAnsiTheme="minorHAnsi"/>
                <w:color w:val="000000"/>
              </w:rPr>
              <w:t>atelier</w:t>
            </w:r>
          </w:p>
        </w:tc>
        <w:tc>
          <w:tcPr>
            <w:tcW w:w="2694"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Pannequin</w:t>
            </w:r>
          </w:p>
        </w:tc>
        <w:tc>
          <w:tcPr>
            <w:tcW w:w="2268"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21728</w:t>
            </w:r>
          </w:p>
        </w:tc>
        <w:tc>
          <w:tcPr>
            <w:tcW w:w="1417"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 xml:space="preserve">2 419,00 € </w:t>
            </w:r>
          </w:p>
        </w:tc>
        <w:tc>
          <w:tcPr>
            <w:tcW w:w="1559"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 xml:space="preserve">2 902,80 € </w:t>
            </w:r>
          </w:p>
        </w:tc>
      </w:tr>
      <w:tr w:rsidR="00982A90" w:rsidRPr="002D3356" w:rsidTr="00300C01">
        <w:trPr>
          <w:trHeight w:val="513"/>
        </w:trPr>
        <w:tc>
          <w:tcPr>
            <w:tcW w:w="1843" w:type="dxa"/>
            <w:tcBorders>
              <w:top w:val="nil"/>
              <w:left w:val="single" w:sz="4" w:space="0" w:color="auto"/>
              <w:bottom w:val="single" w:sz="4" w:space="0" w:color="auto"/>
              <w:right w:val="single" w:sz="4" w:space="0" w:color="auto"/>
            </w:tcBorders>
            <w:vAlign w:val="bottom"/>
          </w:tcPr>
          <w:p w:rsidR="00982A90" w:rsidRPr="002D3356" w:rsidRDefault="00767044"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Pr>
                <w:rFonts w:asciiTheme="minorHAnsi" w:hAnsiTheme="minorHAnsi"/>
                <w:color w:val="000000"/>
              </w:rPr>
              <w:t>B</w:t>
            </w:r>
            <w:r w:rsidR="00982A90" w:rsidRPr="002D3356">
              <w:rPr>
                <w:rFonts w:asciiTheme="minorHAnsi" w:hAnsiTheme="minorHAnsi"/>
                <w:color w:val="000000"/>
              </w:rPr>
              <w:t xml:space="preserve">ardage </w:t>
            </w:r>
            <w:r w:rsidR="003A6B46">
              <w:rPr>
                <w:rFonts w:asciiTheme="minorHAnsi" w:hAnsiTheme="minorHAnsi"/>
                <w:color w:val="000000"/>
              </w:rPr>
              <w:t>atelier</w:t>
            </w:r>
          </w:p>
        </w:tc>
        <w:tc>
          <w:tcPr>
            <w:tcW w:w="2694"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proofErr w:type="spellStart"/>
            <w:r w:rsidRPr="002D3356">
              <w:rPr>
                <w:rFonts w:asciiTheme="minorHAnsi" w:hAnsiTheme="minorHAnsi"/>
                <w:color w:val="000000"/>
              </w:rPr>
              <w:t>Gregeard</w:t>
            </w:r>
            <w:proofErr w:type="spellEnd"/>
          </w:p>
        </w:tc>
        <w:tc>
          <w:tcPr>
            <w:tcW w:w="2268"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21318</w:t>
            </w:r>
          </w:p>
        </w:tc>
        <w:tc>
          <w:tcPr>
            <w:tcW w:w="1417"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 xml:space="preserve">3 227,65 € </w:t>
            </w:r>
          </w:p>
        </w:tc>
        <w:tc>
          <w:tcPr>
            <w:tcW w:w="1559"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 xml:space="preserve">3 550,42 € </w:t>
            </w:r>
          </w:p>
        </w:tc>
      </w:tr>
      <w:tr w:rsidR="00982A90" w:rsidRPr="002D3356" w:rsidTr="00300C01">
        <w:trPr>
          <w:trHeight w:val="397"/>
        </w:trPr>
        <w:tc>
          <w:tcPr>
            <w:tcW w:w="1843" w:type="dxa"/>
            <w:tcBorders>
              <w:top w:val="nil"/>
              <w:left w:val="single" w:sz="4" w:space="0" w:color="auto"/>
              <w:bottom w:val="single" w:sz="4" w:space="0" w:color="auto"/>
              <w:right w:val="single" w:sz="4" w:space="0" w:color="auto"/>
            </w:tcBorders>
            <w:vAlign w:val="bottom"/>
          </w:tcPr>
          <w:p w:rsidR="00982A90" w:rsidRPr="002D3356" w:rsidRDefault="003A6B46"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Pr>
                <w:rFonts w:asciiTheme="minorHAnsi" w:hAnsiTheme="minorHAnsi"/>
                <w:color w:val="000000"/>
              </w:rPr>
              <w:t xml:space="preserve">Plateau </w:t>
            </w:r>
            <w:proofErr w:type="spellStart"/>
            <w:r w:rsidR="00982A90" w:rsidRPr="002D3356">
              <w:rPr>
                <w:rFonts w:asciiTheme="minorHAnsi" w:hAnsiTheme="minorHAnsi"/>
                <w:color w:val="000000"/>
              </w:rPr>
              <w:t>Jarday</w:t>
            </w:r>
            <w:proofErr w:type="spellEnd"/>
            <w:r w:rsidR="00982A90" w:rsidRPr="002D3356">
              <w:rPr>
                <w:rFonts w:asciiTheme="minorHAnsi" w:hAnsiTheme="minorHAnsi"/>
                <w:color w:val="000000"/>
              </w:rPr>
              <w:t xml:space="preserve"> </w:t>
            </w:r>
          </w:p>
        </w:tc>
        <w:tc>
          <w:tcPr>
            <w:tcW w:w="2694"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Signalétique vendômoise</w:t>
            </w:r>
          </w:p>
        </w:tc>
        <w:tc>
          <w:tcPr>
            <w:tcW w:w="2268"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2181</w:t>
            </w:r>
          </w:p>
        </w:tc>
        <w:tc>
          <w:tcPr>
            <w:tcW w:w="1417"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1 554.10 €</w:t>
            </w:r>
          </w:p>
        </w:tc>
        <w:tc>
          <w:tcPr>
            <w:tcW w:w="1559"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1 864.92 €</w:t>
            </w:r>
          </w:p>
        </w:tc>
      </w:tr>
      <w:tr w:rsidR="00982A90" w:rsidRPr="002D3356" w:rsidTr="00300C01">
        <w:trPr>
          <w:trHeight w:val="397"/>
        </w:trPr>
        <w:tc>
          <w:tcPr>
            <w:tcW w:w="1843" w:type="dxa"/>
            <w:tcBorders>
              <w:top w:val="nil"/>
              <w:left w:val="single" w:sz="4" w:space="0" w:color="auto"/>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Signalisation</w:t>
            </w:r>
          </w:p>
        </w:tc>
        <w:tc>
          <w:tcPr>
            <w:tcW w:w="2694"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proofErr w:type="spellStart"/>
            <w:r w:rsidRPr="002D3356">
              <w:rPr>
                <w:rFonts w:asciiTheme="minorHAnsi" w:hAnsiTheme="minorHAnsi"/>
                <w:color w:val="000000"/>
              </w:rPr>
              <w:t>Esvia</w:t>
            </w:r>
            <w:proofErr w:type="spellEnd"/>
          </w:p>
        </w:tc>
        <w:tc>
          <w:tcPr>
            <w:tcW w:w="2268"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2181</w:t>
            </w:r>
          </w:p>
        </w:tc>
        <w:tc>
          <w:tcPr>
            <w:tcW w:w="1417"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1 263.17 €</w:t>
            </w:r>
          </w:p>
        </w:tc>
        <w:tc>
          <w:tcPr>
            <w:tcW w:w="1559" w:type="dxa"/>
            <w:tcBorders>
              <w:top w:val="nil"/>
              <w:left w:val="nil"/>
              <w:bottom w:val="single" w:sz="4" w:space="0" w:color="auto"/>
              <w:right w:val="single" w:sz="4" w:space="0" w:color="auto"/>
            </w:tcBorders>
            <w:vAlign w:val="bottom"/>
          </w:tcPr>
          <w:p w:rsidR="00982A90" w:rsidRPr="002D3356" w:rsidRDefault="00982A90" w:rsidP="003A6B4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line="257" w:lineRule="auto"/>
              <w:ind w:left="284" w:hanging="11"/>
              <w:jc w:val="both"/>
              <w:rPr>
                <w:rFonts w:asciiTheme="minorHAnsi" w:hAnsiTheme="minorHAnsi"/>
                <w:color w:val="000000"/>
              </w:rPr>
            </w:pPr>
            <w:r w:rsidRPr="002D3356">
              <w:rPr>
                <w:rFonts w:asciiTheme="minorHAnsi" w:hAnsiTheme="minorHAnsi"/>
                <w:color w:val="000000"/>
              </w:rPr>
              <w:t>1 515.80 €</w:t>
            </w:r>
          </w:p>
        </w:tc>
      </w:tr>
    </w:tbl>
    <w:p w:rsidR="00982A90" w:rsidRPr="002D3356" w:rsidRDefault="00982A90" w:rsidP="003A6B46">
      <w:pPr>
        <w:pStyle w:val="Contenudetableau"/>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ind w:left="284" w:hanging="11"/>
        <w:jc w:val="both"/>
        <w:rPr>
          <w:rFonts w:asciiTheme="minorHAnsi" w:hAnsiTheme="minorHAnsi" w:cs="Calibri"/>
          <w:sz w:val="22"/>
          <w:szCs w:val="22"/>
        </w:rPr>
      </w:pPr>
      <w:r w:rsidRPr="002D3356">
        <w:rPr>
          <w:rFonts w:asciiTheme="minorHAnsi" w:hAnsiTheme="minorHAnsi" w:cs="Calibri"/>
          <w:sz w:val="22"/>
          <w:szCs w:val="22"/>
        </w:rPr>
        <w:lastRenderedPageBreak/>
        <w:t>Après en avoir délibéré, le conseil municipal adopte à la majorité des voix soit 1</w:t>
      </w:r>
      <w:r w:rsidR="00767044">
        <w:rPr>
          <w:rFonts w:asciiTheme="minorHAnsi" w:hAnsiTheme="minorHAnsi" w:cs="Calibri"/>
          <w:sz w:val="22"/>
          <w:szCs w:val="22"/>
        </w:rPr>
        <w:t>3</w:t>
      </w:r>
      <w:r w:rsidRPr="002D3356">
        <w:rPr>
          <w:rFonts w:asciiTheme="minorHAnsi" w:hAnsiTheme="minorHAnsi" w:cs="Calibri"/>
          <w:sz w:val="22"/>
          <w:szCs w:val="22"/>
        </w:rPr>
        <w:t xml:space="preserve"> voix pour ces propositions.</w:t>
      </w:r>
    </w:p>
    <w:p w:rsidR="00982A90" w:rsidRPr="002D3356" w:rsidRDefault="00982A90" w:rsidP="003A6B46">
      <w:pPr>
        <w:pStyle w:val="Contenudetableau"/>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00" w:afterAutospacing="1"/>
        <w:ind w:left="284" w:hanging="11"/>
        <w:jc w:val="both"/>
        <w:rPr>
          <w:rFonts w:asciiTheme="minorHAnsi" w:hAnsiTheme="minorHAnsi" w:cs="Calibri"/>
          <w:sz w:val="22"/>
          <w:szCs w:val="22"/>
        </w:rPr>
      </w:pPr>
      <w:r w:rsidRPr="002D3356">
        <w:rPr>
          <w:rFonts w:asciiTheme="minorHAnsi" w:hAnsiTheme="minorHAnsi" w:cs="Calibri"/>
          <w:sz w:val="22"/>
          <w:szCs w:val="22"/>
        </w:rPr>
        <w:t>Monsieur le maire est chargé de la bonne exécution de cette décision.</w:t>
      </w:r>
    </w:p>
    <w:p w:rsidR="00982A90" w:rsidRDefault="00982A90"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ind w:left="284" w:hanging="11"/>
        <w:jc w:val="both"/>
        <w:rPr>
          <w:rFonts w:asciiTheme="minorHAnsi" w:hAnsiTheme="minorHAnsi" w:cs="Calibri"/>
          <w:sz w:val="22"/>
          <w:szCs w:val="22"/>
        </w:rPr>
      </w:pPr>
    </w:p>
    <w:p w:rsidR="00A33EE8" w:rsidRPr="00A33EE8" w:rsidRDefault="00A33EE8"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ind w:left="284" w:hanging="11"/>
        <w:jc w:val="both"/>
        <w:rPr>
          <w:rFonts w:asciiTheme="minorHAnsi" w:hAnsiTheme="minorHAnsi" w:cs="Calibri"/>
          <w:b/>
          <w:bCs/>
          <w:sz w:val="22"/>
          <w:szCs w:val="22"/>
        </w:rPr>
      </w:pPr>
      <w:r w:rsidRPr="00A33EE8">
        <w:rPr>
          <w:rFonts w:asciiTheme="minorHAnsi" w:hAnsiTheme="minorHAnsi" w:cs="Calibri"/>
          <w:b/>
          <w:bCs/>
          <w:sz w:val="22"/>
          <w:szCs w:val="22"/>
        </w:rPr>
        <w:t>8° AFFAIRES DIVERSES</w:t>
      </w:r>
    </w:p>
    <w:p w:rsidR="00A33EE8" w:rsidRDefault="00A33EE8"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ind w:left="284" w:hanging="11"/>
        <w:jc w:val="both"/>
        <w:rPr>
          <w:rFonts w:asciiTheme="minorHAnsi" w:hAnsiTheme="minorHAnsi" w:cs="Calibri"/>
          <w:sz w:val="22"/>
          <w:szCs w:val="22"/>
        </w:rPr>
      </w:pPr>
      <w:r>
        <w:rPr>
          <w:rFonts w:asciiTheme="minorHAnsi" w:hAnsiTheme="minorHAnsi" w:cs="Calibri"/>
          <w:sz w:val="22"/>
          <w:szCs w:val="22"/>
        </w:rPr>
        <w:t>Pas d’affaires diverses.</w:t>
      </w:r>
    </w:p>
    <w:p w:rsidR="00A33EE8" w:rsidRPr="002D3356" w:rsidRDefault="00A33EE8"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ind w:left="284" w:hanging="11"/>
        <w:jc w:val="both"/>
        <w:rPr>
          <w:rFonts w:asciiTheme="minorHAnsi" w:hAnsiTheme="minorHAnsi" w:cs="Calibri"/>
          <w:sz w:val="22"/>
          <w:szCs w:val="22"/>
        </w:rPr>
      </w:pPr>
    </w:p>
    <w:p w:rsidR="00982A90" w:rsidRDefault="00767044"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ind w:left="284" w:hanging="11"/>
        <w:jc w:val="both"/>
        <w:rPr>
          <w:rFonts w:asciiTheme="minorHAnsi" w:hAnsiTheme="minorHAnsi" w:cs="Calibri"/>
          <w:color w:val="000000"/>
          <w:sz w:val="22"/>
          <w:szCs w:val="22"/>
        </w:rPr>
      </w:pPr>
      <w:r>
        <w:rPr>
          <w:rFonts w:asciiTheme="minorHAnsi" w:hAnsiTheme="minorHAnsi" w:cs="Calibri"/>
          <w:color w:val="000000"/>
          <w:sz w:val="22"/>
          <w:szCs w:val="22"/>
        </w:rPr>
        <w:t>La s</w:t>
      </w:r>
      <w:r w:rsidR="00982A90" w:rsidRPr="002D3356">
        <w:rPr>
          <w:rFonts w:asciiTheme="minorHAnsi" w:hAnsiTheme="minorHAnsi" w:cs="Calibri"/>
          <w:color w:val="000000"/>
          <w:sz w:val="22"/>
          <w:szCs w:val="22"/>
        </w:rPr>
        <w:t>éance</w:t>
      </w:r>
      <w:r>
        <w:rPr>
          <w:rFonts w:asciiTheme="minorHAnsi" w:hAnsiTheme="minorHAnsi" w:cs="Calibri"/>
          <w:color w:val="000000"/>
          <w:sz w:val="22"/>
          <w:szCs w:val="22"/>
        </w:rPr>
        <w:t xml:space="preserve"> est</w:t>
      </w:r>
      <w:r w:rsidR="00982A90" w:rsidRPr="002D3356">
        <w:rPr>
          <w:rFonts w:asciiTheme="minorHAnsi" w:hAnsiTheme="minorHAnsi" w:cs="Calibri"/>
          <w:color w:val="000000"/>
          <w:sz w:val="22"/>
          <w:szCs w:val="22"/>
        </w:rPr>
        <w:t xml:space="preserve"> levée à </w:t>
      </w:r>
      <w:r>
        <w:rPr>
          <w:rFonts w:asciiTheme="minorHAnsi" w:hAnsiTheme="minorHAnsi" w:cs="Calibri"/>
          <w:color w:val="000000"/>
          <w:sz w:val="22"/>
          <w:szCs w:val="22"/>
        </w:rPr>
        <w:t>20h35</w:t>
      </w:r>
    </w:p>
    <w:p w:rsidR="00A33EE8" w:rsidRPr="002D3356" w:rsidRDefault="00A33EE8" w:rsidP="003A6B46">
      <w:pPr>
        <w:pStyle w:val="Norm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00" w:afterAutospacing="1"/>
        <w:ind w:left="284" w:hanging="11"/>
        <w:jc w:val="both"/>
        <w:rPr>
          <w:rFonts w:asciiTheme="minorHAnsi" w:hAnsiTheme="minorHAnsi" w:cs="Calibri"/>
          <w:color w:val="000000"/>
          <w:sz w:val="22"/>
          <w:szCs w:val="22"/>
        </w:rPr>
      </w:pPr>
    </w:p>
    <w:p w:rsidR="00982A90" w:rsidRPr="002D3356" w:rsidRDefault="00982A90" w:rsidP="003A6B46">
      <w:pPr>
        <w:tabs>
          <w:tab w:val="left" w:pos="360"/>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100" w:afterAutospacing="1" w:line="240" w:lineRule="auto"/>
        <w:ind w:left="284" w:hanging="11"/>
        <w:jc w:val="both"/>
        <w:rPr>
          <w:rFonts w:asciiTheme="minorHAnsi" w:hAnsiTheme="minorHAnsi"/>
        </w:rPr>
      </w:pPr>
      <w:r w:rsidRPr="002D3356">
        <w:rPr>
          <w:rFonts w:asciiTheme="minorHAnsi" w:hAnsiTheme="minorHAnsi"/>
        </w:rPr>
        <w:tab/>
        <w:t>En mairie, le 21/12/2021</w:t>
      </w:r>
      <w:r w:rsidR="00767044">
        <w:rPr>
          <w:rFonts w:asciiTheme="minorHAnsi" w:hAnsiTheme="minorHAnsi"/>
        </w:rPr>
        <w:tab/>
        <w:t>Le secrétaire</w:t>
      </w:r>
    </w:p>
    <w:p w:rsidR="00982A90" w:rsidRPr="002D3356" w:rsidRDefault="00982A90" w:rsidP="003A6B46">
      <w:pPr>
        <w:tabs>
          <w:tab w:val="left" w:pos="360"/>
          <w:tab w:val="left" w:pos="6480"/>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100" w:afterAutospacing="1" w:line="240" w:lineRule="auto"/>
        <w:ind w:left="284" w:hanging="11"/>
        <w:jc w:val="both"/>
        <w:rPr>
          <w:rFonts w:asciiTheme="minorHAnsi" w:hAnsiTheme="minorHAnsi"/>
        </w:rPr>
      </w:pPr>
      <w:r w:rsidRPr="002D3356">
        <w:rPr>
          <w:rFonts w:asciiTheme="minorHAnsi" w:hAnsiTheme="minorHAnsi"/>
        </w:rPr>
        <w:tab/>
        <w:t>Le Maire</w:t>
      </w:r>
      <w:r w:rsidR="00767044">
        <w:rPr>
          <w:rFonts w:asciiTheme="minorHAnsi" w:hAnsiTheme="minorHAnsi"/>
        </w:rPr>
        <w:t>, J</w:t>
      </w:r>
      <w:r w:rsidRPr="002D3356">
        <w:rPr>
          <w:rFonts w:asciiTheme="minorHAnsi" w:hAnsiTheme="minorHAnsi"/>
        </w:rPr>
        <w:t>ean Marc MORETTI</w:t>
      </w:r>
      <w:r w:rsidR="00767044">
        <w:rPr>
          <w:rFonts w:asciiTheme="minorHAnsi" w:hAnsiTheme="minorHAnsi"/>
        </w:rPr>
        <w:tab/>
        <w:t>Michel POTIEZ</w:t>
      </w:r>
    </w:p>
    <w:sectPr w:rsidR="00982A90" w:rsidRPr="002D3356" w:rsidSect="003A6B46">
      <w:headerReference w:type="default" r:id="rId7"/>
      <w:footerReference w:type="default" r:id="rId8"/>
      <w:pgSz w:w="11907" w:h="16840"/>
      <w:pgMar w:top="284" w:right="992" w:bottom="0"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A7A" w:rsidRDefault="00D51A7A">
      <w:pPr>
        <w:spacing w:after="0" w:line="240" w:lineRule="auto"/>
      </w:pPr>
      <w:r>
        <w:separator/>
      </w:r>
    </w:p>
  </w:endnote>
  <w:endnote w:type="continuationSeparator" w:id="0">
    <w:p w:rsidR="00D51A7A" w:rsidRDefault="00D51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A90" w:rsidRDefault="00982A90">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A7A" w:rsidRDefault="00D51A7A">
      <w:pPr>
        <w:spacing w:after="0" w:line="240" w:lineRule="auto"/>
      </w:pPr>
      <w:r>
        <w:separator/>
      </w:r>
    </w:p>
  </w:footnote>
  <w:footnote w:type="continuationSeparator" w:id="0">
    <w:p w:rsidR="00D51A7A" w:rsidRDefault="00D51A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A90" w:rsidRDefault="00982A90">
    <w:pPr>
      <w:pStyle w:val="Normal0"/>
      <w:tabs>
        <w:tab w:val="center" w:pos="4807"/>
        <w:tab w:val="right" w:pos="9627"/>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Times New Roman" w:hAnsi="Times New Roman" w:cs="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360" w:hanging="360"/>
      </w:pPr>
      <w:rPr>
        <w:rFonts w:ascii="Symbol" w:hAnsi="Symbol" w:hint="default"/>
        <w:b w:val="0"/>
        <w:i w:val="0"/>
        <w:strike w:val="0"/>
        <w:color w:val="000000"/>
        <w:sz w:val="20"/>
        <w:u w:val="none"/>
      </w:rPr>
    </w:lvl>
    <w:lvl w:ilvl="1">
      <w:start w:val="1"/>
      <w:numFmt w:val="bullet"/>
      <w:lvlText w:val=""/>
      <w:lvlJc w:val="left"/>
      <w:pPr>
        <w:ind w:left="720" w:hanging="360"/>
      </w:pPr>
      <w:rPr>
        <w:rFonts w:ascii="Symbol" w:hAnsi="Symbol" w:hint="default"/>
        <w:b w:val="0"/>
        <w:i w:val="0"/>
        <w:strike w:val="0"/>
        <w:color w:val="000000"/>
        <w:sz w:val="20"/>
        <w:u w:val="none"/>
      </w:rPr>
    </w:lvl>
    <w:lvl w:ilvl="2">
      <w:start w:val="1"/>
      <w:numFmt w:val="bullet"/>
      <w:lvlText w:val=""/>
      <w:lvlJc w:val="left"/>
      <w:pPr>
        <w:ind w:left="1080" w:hanging="360"/>
      </w:pPr>
      <w:rPr>
        <w:rFonts w:ascii="Symbol" w:hAnsi="Symbol" w:hint="default"/>
        <w:b w:val="0"/>
        <w:i w:val="0"/>
        <w:strike w:val="0"/>
        <w:color w:val="000000"/>
        <w:sz w:val="20"/>
        <w:u w:val="none"/>
      </w:rPr>
    </w:lvl>
    <w:lvl w:ilvl="3">
      <w:start w:val="1"/>
      <w:numFmt w:val="bullet"/>
      <w:lvlText w:val=""/>
      <w:lvlJc w:val="left"/>
      <w:pPr>
        <w:ind w:left="1440" w:hanging="360"/>
      </w:pPr>
      <w:rPr>
        <w:rFonts w:ascii="Symbol" w:hAnsi="Symbol" w:hint="default"/>
        <w:b w:val="0"/>
        <w:i w:val="0"/>
        <w:strike w:val="0"/>
        <w:color w:val="000000"/>
        <w:sz w:val="20"/>
        <w:u w:val="none"/>
      </w:rPr>
    </w:lvl>
    <w:lvl w:ilvl="4">
      <w:start w:val="1"/>
      <w:numFmt w:val="bullet"/>
      <w:lvlText w:val=""/>
      <w:lvlJc w:val="left"/>
      <w:pPr>
        <w:ind w:left="1800" w:hanging="360"/>
      </w:pPr>
      <w:rPr>
        <w:rFonts w:ascii="Symbol" w:hAnsi="Symbol" w:hint="default"/>
        <w:b w:val="0"/>
        <w:i w:val="0"/>
        <w:strike w:val="0"/>
        <w:color w:val="000000"/>
        <w:sz w:val="20"/>
        <w:u w:val="none"/>
      </w:rPr>
    </w:lvl>
    <w:lvl w:ilvl="5">
      <w:start w:val="1"/>
      <w:numFmt w:val="bullet"/>
      <w:lvlText w:val=""/>
      <w:lvlJc w:val="left"/>
      <w:pPr>
        <w:ind w:left="2160" w:hanging="360"/>
      </w:pPr>
      <w:rPr>
        <w:rFonts w:ascii="Symbol" w:hAnsi="Symbol" w:hint="default"/>
        <w:b w:val="0"/>
        <w:i w:val="0"/>
        <w:strike w:val="0"/>
        <w:color w:val="000000"/>
        <w:sz w:val="20"/>
        <w:u w:val="none"/>
      </w:rPr>
    </w:lvl>
    <w:lvl w:ilvl="6">
      <w:start w:val="1"/>
      <w:numFmt w:val="bullet"/>
      <w:lvlText w:val=""/>
      <w:lvlJc w:val="left"/>
      <w:pPr>
        <w:ind w:left="2520" w:hanging="360"/>
      </w:pPr>
      <w:rPr>
        <w:rFonts w:ascii="Symbol" w:hAnsi="Symbol" w:hint="default"/>
        <w:b w:val="0"/>
        <w:i w:val="0"/>
        <w:strike w:val="0"/>
        <w:color w:val="000000"/>
        <w:sz w:val="20"/>
        <w:u w:val="none"/>
      </w:rPr>
    </w:lvl>
    <w:lvl w:ilvl="7">
      <w:start w:val="1"/>
      <w:numFmt w:val="bullet"/>
      <w:lvlText w:val=""/>
      <w:lvlJc w:val="left"/>
      <w:pPr>
        <w:ind w:left="2880" w:hanging="360"/>
      </w:pPr>
      <w:rPr>
        <w:rFonts w:ascii="Symbol" w:hAnsi="Symbol" w:hint="default"/>
        <w:b w:val="0"/>
        <w:i w:val="0"/>
        <w:strike w:val="0"/>
        <w:color w:val="000000"/>
        <w:sz w:val="20"/>
        <w:u w:val="none"/>
      </w:rPr>
    </w:lvl>
    <w:lvl w:ilvl="8">
      <w:start w:val="1"/>
      <w:numFmt w:val="bullet"/>
      <w:lvlText w:val=""/>
      <w:lvlJc w:val="left"/>
      <w:pPr>
        <w:ind w:left="3240" w:hanging="360"/>
      </w:pPr>
      <w:rPr>
        <w:rFonts w:ascii="Symbol" w:hAnsi="Symbol" w:hint="default"/>
        <w:b w:val="0"/>
        <w:i w:val="0"/>
        <w:strike w:val="0"/>
        <w:color w:val="000000"/>
        <w:sz w:val="20"/>
        <w:u w:val="none"/>
      </w:rPr>
    </w:lvl>
  </w:abstractNum>
  <w:abstractNum w:abstractNumId="1">
    <w:nsid w:val="7D003B1B"/>
    <w:multiLevelType w:val="hybridMultilevel"/>
    <w:tmpl w:val="AA60C7AA"/>
    <w:lvl w:ilvl="0" w:tplc="621C43DC">
      <w:start w:val="1"/>
      <w:numFmt w:val="decimal"/>
      <w:lvlText w:val="%1)"/>
      <w:lvlJc w:val="left"/>
      <w:pPr>
        <w:ind w:left="720" w:hanging="360"/>
      </w:pPr>
      <w:rPr>
        <w:rFonts w:cs="Times New Roman" w:hint="default"/>
        <w:color w:val="00000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 w:numId="2">
    <w:abstractNumId w:val="0"/>
    <w:lvlOverride w:ilvl="0">
      <w:lvl w:ilvl="0">
        <w:start w:val="1"/>
        <w:numFmt w:val="bullet"/>
        <w:lvlText w:val=""/>
        <w:lvlJc w:val="left"/>
        <w:rPr>
          <w:rFonts w:ascii="Symbol" w:hAnsi="Symbol" w:hint="default"/>
          <w:b/>
          <w:i w:val="0"/>
          <w:strike w:val="0"/>
          <w:color w:val="auto"/>
          <w:sz w:val="24"/>
          <w:u w:val="none"/>
        </w:rPr>
      </w:lvl>
    </w:lvlOverride>
    <w:lvlOverride w:ilvl="1">
      <w:lvl w:ilvl="1">
        <w:start w:val="1"/>
        <w:numFmt w:val="bullet"/>
        <w:lvlText w:val=""/>
        <w:lvlJc w:val="left"/>
        <w:pPr>
          <w:ind w:left="720" w:hanging="360"/>
        </w:pPr>
        <w:rPr>
          <w:rFonts w:ascii="Symbol" w:hAnsi="Symbol" w:hint="default"/>
          <w:b w:val="0"/>
          <w:i w:val="0"/>
          <w:strike w:val="0"/>
          <w:color w:val="000000"/>
          <w:sz w:val="20"/>
          <w:u w:val="none"/>
        </w:rPr>
      </w:lvl>
    </w:lvlOverride>
    <w:lvlOverride w:ilvl="2">
      <w:lvl w:ilvl="2">
        <w:start w:val="1"/>
        <w:numFmt w:val="bullet"/>
        <w:lvlText w:val=""/>
        <w:lvlJc w:val="left"/>
        <w:pPr>
          <w:ind w:left="1080" w:hanging="360"/>
        </w:pPr>
        <w:rPr>
          <w:rFonts w:ascii="Symbol" w:hAnsi="Symbol" w:hint="default"/>
          <w:b w:val="0"/>
          <w:i w:val="0"/>
          <w:strike w:val="0"/>
          <w:color w:val="000000"/>
          <w:sz w:val="20"/>
          <w:u w:val="none"/>
        </w:rPr>
      </w:lvl>
    </w:lvlOverride>
    <w:lvlOverride w:ilvl="3">
      <w:lvl w:ilvl="3">
        <w:start w:val="1"/>
        <w:numFmt w:val="bullet"/>
        <w:lvlText w:val=""/>
        <w:lvlJc w:val="left"/>
        <w:pPr>
          <w:ind w:left="1440" w:hanging="360"/>
        </w:pPr>
        <w:rPr>
          <w:rFonts w:ascii="Symbol" w:hAnsi="Symbol" w:hint="default"/>
          <w:b w:val="0"/>
          <w:i w:val="0"/>
          <w:strike w:val="0"/>
          <w:color w:val="000000"/>
          <w:sz w:val="20"/>
          <w:u w:val="none"/>
        </w:rPr>
      </w:lvl>
    </w:lvlOverride>
    <w:lvlOverride w:ilvl="4">
      <w:lvl w:ilvl="4">
        <w:start w:val="1"/>
        <w:numFmt w:val="bullet"/>
        <w:lvlText w:val=""/>
        <w:lvlJc w:val="left"/>
        <w:pPr>
          <w:ind w:left="1800" w:hanging="360"/>
        </w:pPr>
        <w:rPr>
          <w:rFonts w:ascii="Symbol" w:hAnsi="Symbol" w:hint="default"/>
          <w:b w:val="0"/>
          <w:i w:val="0"/>
          <w:strike w:val="0"/>
          <w:color w:val="000000"/>
          <w:sz w:val="20"/>
          <w:u w:val="none"/>
        </w:rPr>
      </w:lvl>
    </w:lvlOverride>
    <w:lvlOverride w:ilvl="5">
      <w:lvl w:ilvl="5">
        <w:start w:val="1"/>
        <w:numFmt w:val="bullet"/>
        <w:lvlText w:val=""/>
        <w:lvlJc w:val="left"/>
        <w:pPr>
          <w:ind w:left="2160" w:hanging="360"/>
        </w:pPr>
        <w:rPr>
          <w:rFonts w:ascii="Symbol" w:hAnsi="Symbol" w:hint="default"/>
          <w:b w:val="0"/>
          <w:i w:val="0"/>
          <w:strike w:val="0"/>
          <w:color w:val="000000"/>
          <w:sz w:val="20"/>
          <w:u w:val="none"/>
        </w:rPr>
      </w:lvl>
    </w:lvlOverride>
    <w:lvlOverride w:ilvl="6">
      <w:lvl w:ilvl="6">
        <w:start w:val="1"/>
        <w:numFmt w:val="bullet"/>
        <w:lvlText w:val=""/>
        <w:lvlJc w:val="left"/>
        <w:pPr>
          <w:ind w:left="2520" w:hanging="360"/>
        </w:pPr>
        <w:rPr>
          <w:rFonts w:ascii="Symbol" w:hAnsi="Symbol" w:hint="default"/>
          <w:b w:val="0"/>
          <w:i w:val="0"/>
          <w:strike w:val="0"/>
          <w:color w:val="000000"/>
          <w:sz w:val="20"/>
          <w:u w:val="none"/>
        </w:rPr>
      </w:lvl>
    </w:lvlOverride>
    <w:lvlOverride w:ilvl="7">
      <w:lvl w:ilvl="7">
        <w:start w:val="1"/>
        <w:numFmt w:val="bullet"/>
        <w:lvlText w:val=""/>
        <w:lvlJc w:val="left"/>
        <w:pPr>
          <w:ind w:left="2880" w:hanging="360"/>
        </w:pPr>
        <w:rPr>
          <w:rFonts w:ascii="Symbol" w:hAnsi="Symbol" w:hint="default"/>
          <w:b w:val="0"/>
          <w:i w:val="0"/>
          <w:strike w:val="0"/>
          <w:color w:val="000000"/>
          <w:sz w:val="20"/>
          <w:u w:val="none"/>
        </w:rPr>
      </w:lvl>
    </w:lvlOverride>
    <w:lvlOverride w:ilvl="8">
      <w:lvl w:ilvl="8">
        <w:start w:val="1"/>
        <w:numFmt w:val="bullet"/>
        <w:lvlText w:val=""/>
        <w:lvlJc w:val="left"/>
        <w:pPr>
          <w:ind w:left="3240" w:hanging="360"/>
        </w:pPr>
        <w:rPr>
          <w:rFonts w:ascii="Symbol" w:hAnsi="Symbol" w:hint="default"/>
          <w:b w:val="0"/>
          <w:i w:val="0"/>
          <w:strike w:val="0"/>
          <w:color w:val="000000"/>
          <w:sz w:val="20"/>
          <w:u w:val="none"/>
        </w:rPr>
      </w:lvl>
    </w:lvlOverride>
  </w:num>
  <w:num w:numId="3">
    <w:abstractNumId w:val="0"/>
    <w:lvlOverride w:ilvl="0">
      <w:lvl w:ilvl="0">
        <w:start w:val="1"/>
        <w:numFmt w:val="decimal"/>
        <w:lvlText w:val="%1)"/>
        <w:lvlJc w:val="left"/>
        <w:pPr>
          <w:ind w:left="426"/>
        </w:pPr>
        <w:rPr>
          <w:rFonts w:ascii="Calibri" w:hAnsi="Calibri" w:cs="Calibri"/>
          <w:b/>
          <w:bCs/>
          <w:i w:val="0"/>
          <w:iCs w:val="0"/>
          <w:strike w:val="0"/>
          <w:color w:val="auto"/>
          <w:sz w:val="24"/>
          <w:szCs w:val="24"/>
          <w:u w:val="none"/>
        </w:rPr>
      </w:lvl>
    </w:lvlOverride>
    <w:lvlOverride w:ilvl="1">
      <w:lvl w:ilvl="1">
        <w:start w:val="1"/>
        <w:numFmt w:val="bullet"/>
        <w:lvlText w:val=""/>
        <w:lvlJc w:val="left"/>
        <w:pPr>
          <w:ind w:left="720" w:hanging="360"/>
        </w:pPr>
        <w:rPr>
          <w:rFonts w:ascii="Symbol" w:hAnsi="Symbol" w:hint="default"/>
          <w:b w:val="0"/>
          <w:i w:val="0"/>
          <w:strike w:val="0"/>
          <w:color w:val="000000"/>
          <w:sz w:val="20"/>
          <w:u w:val="none"/>
        </w:rPr>
      </w:lvl>
    </w:lvlOverride>
    <w:lvlOverride w:ilvl="2">
      <w:lvl w:ilvl="2">
        <w:start w:val="1"/>
        <w:numFmt w:val="bullet"/>
        <w:lvlText w:val=""/>
        <w:lvlJc w:val="left"/>
        <w:pPr>
          <w:ind w:left="1080" w:hanging="360"/>
        </w:pPr>
        <w:rPr>
          <w:rFonts w:ascii="Symbol" w:hAnsi="Symbol" w:hint="default"/>
          <w:b w:val="0"/>
          <w:i w:val="0"/>
          <w:strike w:val="0"/>
          <w:color w:val="000000"/>
          <w:sz w:val="20"/>
          <w:u w:val="none"/>
        </w:rPr>
      </w:lvl>
    </w:lvlOverride>
    <w:lvlOverride w:ilvl="3">
      <w:lvl w:ilvl="3">
        <w:start w:val="1"/>
        <w:numFmt w:val="bullet"/>
        <w:lvlText w:val=""/>
        <w:lvlJc w:val="left"/>
        <w:pPr>
          <w:ind w:left="1440" w:hanging="360"/>
        </w:pPr>
        <w:rPr>
          <w:rFonts w:ascii="Symbol" w:hAnsi="Symbol" w:hint="default"/>
          <w:b w:val="0"/>
          <w:i w:val="0"/>
          <w:strike w:val="0"/>
          <w:color w:val="000000"/>
          <w:sz w:val="20"/>
          <w:u w:val="none"/>
        </w:rPr>
      </w:lvl>
    </w:lvlOverride>
    <w:lvlOverride w:ilvl="4">
      <w:lvl w:ilvl="4">
        <w:start w:val="1"/>
        <w:numFmt w:val="bullet"/>
        <w:lvlText w:val=""/>
        <w:lvlJc w:val="left"/>
        <w:pPr>
          <w:ind w:left="1800" w:hanging="360"/>
        </w:pPr>
        <w:rPr>
          <w:rFonts w:ascii="Symbol" w:hAnsi="Symbol" w:hint="default"/>
          <w:b w:val="0"/>
          <w:i w:val="0"/>
          <w:strike w:val="0"/>
          <w:color w:val="000000"/>
          <w:sz w:val="20"/>
          <w:u w:val="none"/>
        </w:rPr>
      </w:lvl>
    </w:lvlOverride>
    <w:lvlOverride w:ilvl="5">
      <w:lvl w:ilvl="5">
        <w:start w:val="1"/>
        <w:numFmt w:val="bullet"/>
        <w:lvlText w:val=""/>
        <w:lvlJc w:val="left"/>
        <w:pPr>
          <w:ind w:left="2160" w:hanging="360"/>
        </w:pPr>
        <w:rPr>
          <w:rFonts w:ascii="Symbol" w:hAnsi="Symbol" w:hint="default"/>
          <w:b w:val="0"/>
          <w:i w:val="0"/>
          <w:strike w:val="0"/>
          <w:color w:val="000000"/>
          <w:sz w:val="20"/>
          <w:u w:val="none"/>
        </w:rPr>
      </w:lvl>
    </w:lvlOverride>
    <w:lvlOverride w:ilvl="6">
      <w:lvl w:ilvl="6">
        <w:start w:val="1"/>
        <w:numFmt w:val="bullet"/>
        <w:lvlText w:val=""/>
        <w:lvlJc w:val="left"/>
        <w:pPr>
          <w:ind w:left="2520" w:hanging="360"/>
        </w:pPr>
        <w:rPr>
          <w:rFonts w:ascii="Symbol" w:hAnsi="Symbol" w:hint="default"/>
          <w:b w:val="0"/>
          <w:i w:val="0"/>
          <w:strike w:val="0"/>
          <w:color w:val="000000"/>
          <w:sz w:val="20"/>
          <w:u w:val="none"/>
        </w:rPr>
      </w:lvl>
    </w:lvlOverride>
    <w:lvlOverride w:ilvl="7">
      <w:lvl w:ilvl="7">
        <w:start w:val="1"/>
        <w:numFmt w:val="bullet"/>
        <w:lvlText w:val=""/>
        <w:lvlJc w:val="left"/>
        <w:pPr>
          <w:ind w:left="2880" w:hanging="360"/>
        </w:pPr>
        <w:rPr>
          <w:rFonts w:ascii="Symbol" w:hAnsi="Symbol" w:hint="default"/>
          <w:b w:val="0"/>
          <w:i w:val="0"/>
          <w:strike w:val="0"/>
          <w:color w:val="000000"/>
          <w:sz w:val="20"/>
          <w:u w:val="none"/>
        </w:rPr>
      </w:lvl>
    </w:lvlOverride>
    <w:lvlOverride w:ilvl="8">
      <w:lvl w:ilvl="8">
        <w:start w:val="1"/>
        <w:numFmt w:val="bullet"/>
        <w:lvlText w:val=""/>
        <w:lvlJc w:val="left"/>
        <w:pPr>
          <w:ind w:left="3240" w:hanging="360"/>
        </w:pPr>
        <w:rPr>
          <w:rFonts w:ascii="Symbol" w:hAnsi="Symbol" w:hint="default"/>
          <w:b w:val="0"/>
          <w:i w:val="0"/>
          <w:strike w:val="0"/>
          <w:color w:val="000000"/>
          <w:sz w:val="20"/>
          <w:u w:val="none"/>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2D3356"/>
    <w:rsid w:val="000E79F8"/>
    <w:rsid w:val="000F5810"/>
    <w:rsid w:val="00143381"/>
    <w:rsid w:val="00186FF0"/>
    <w:rsid w:val="002C6002"/>
    <w:rsid w:val="002D3356"/>
    <w:rsid w:val="00300C01"/>
    <w:rsid w:val="003A6B46"/>
    <w:rsid w:val="003B4050"/>
    <w:rsid w:val="00432489"/>
    <w:rsid w:val="004408D9"/>
    <w:rsid w:val="00482F02"/>
    <w:rsid w:val="00535B3E"/>
    <w:rsid w:val="00541E3B"/>
    <w:rsid w:val="005A42D9"/>
    <w:rsid w:val="005D7159"/>
    <w:rsid w:val="00617019"/>
    <w:rsid w:val="006B0E6B"/>
    <w:rsid w:val="006B6C58"/>
    <w:rsid w:val="00767044"/>
    <w:rsid w:val="007A2B1D"/>
    <w:rsid w:val="007A6343"/>
    <w:rsid w:val="00911573"/>
    <w:rsid w:val="00934B43"/>
    <w:rsid w:val="00982A90"/>
    <w:rsid w:val="00A054EE"/>
    <w:rsid w:val="00A33EE8"/>
    <w:rsid w:val="00A801A5"/>
    <w:rsid w:val="00B55E1C"/>
    <w:rsid w:val="00BD5D8E"/>
    <w:rsid w:val="00C171BE"/>
    <w:rsid w:val="00C54960"/>
    <w:rsid w:val="00C91E26"/>
    <w:rsid w:val="00CE4488"/>
    <w:rsid w:val="00D07BFC"/>
    <w:rsid w:val="00D51A7A"/>
    <w:rsid w:val="00D75C6F"/>
    <w:rsid w:val="00DA0BB4"/>
    <w:rsid w:val="00DD08DE"/>
    <w:rsid w:val="00E83D7A"/>
    <w:rsid w:val="00EF70E6"/>
    <w:rsid w:val="00F04838"/>
    <w:rsid w:val="00F24F32"/>
    <w:rsid w:val="00F3576F"/>
    <w:rsid w:val="00F6310B"/>
    <w:rsid w:val="00FC57F6"/>
    <w:rsid w:val="00FC6B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F8"/>
    <w:pPr>
      <w:autoSpaceDE w:val="0"/>
      <w:autoSpaceDN w:val="0"/>
      <w:adjustRightInd w:val="0"/>
      <w:spacing w:after="200" w:line="276" w:lineRule="auto"/>
    </w:pPr>
    <w:rPr>
      <w:rFonts w:ascii="Calibri" w:hAnsi="Calibri" w:cs="Calibri"/>
    </w:rPr>
  </w:style>
  <w:style w:type="paragraph" w:styleId="Titre1">
    <w:name w:val="heading 1"/>
    <w:basedOn w:val="Normal"/>
    <w:next w:val="Normal"/>
    <w:link w:val="Titre1Car"/>
    <w:uiPriority w:val="99"/>
    <w:qFormat/>
    <w:rsid w:val="000E79F8"/>
    <w:pPr>
      <w:keepNext/>
      <w:keepLines/>
      <w:spacing w:before="480" w:after="0"/>
      <w:outlineLvl w:val="0"/>
    </w:pPr>
    <w:rPr>
      <w:rFonts w:ascii="Cambria" w:hAnsi="Cambria" w:cs="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0E79F8"/>
    <w:rPr>
      <w:rFonts w:asciiTheme="majorHAnsi" w:eastAsiaTheme="majorEastAsia" w:hAnsiTheme="majorHAnsi" w:cs="Times New Roman"/>
      <w:b/>
      <w:bCs/>
      <w:kern w:val="32"/>
      <w:sz w:val="32"/>
      <w:szCs w:val="32"/>
    </w:rPr>
  </w:style>
  <w:style w:type="paragraph" w:customStyle="1" w:styleId="Normal0">
    <w:name w:val="[Normal]"/>
    <w:uiPriority w:val="99"/>
    <w:rsid w:val="000E79F8"/>
    <w:pPr>
      <w:widowControl w:val="0"/>
      <w:autoSpaceDE w:val="0"/>
      <w:autoSpaceDN w:val="0"/>
      <w:adjustRightInd w:val="0"/>
      <w:spacing w:after="0" w:line="240" w:lineRule="auto"/>
    </w:pPr>
    <w:rPr>
      <w:rFonts w:ascii="Arial" w:hAnsi="Arial" w:cs="Arial"/>
      <w:sz w:val="24"/>
      <w:szCs w:val="24"/>
    </w:rPr>
  </w:style>
  <w:style w:type="paragraph" w:styleId="Sansinterligne">
    <w:name w:val="No Spacing"/>
    <w:basedOn w:val="Normal0"/>
    <w:uiPriority w:val="99"/>
    <w:qFormat/>
    <w:rsid w:val="000E79F8"/>
    <w:pPr>
      <w:widowControl/>
    </w:pPr>
    <w:rPr>
      <w:rFonts w:ascii="Calibri" w:hAnsi="Calibri" w:cs="Calibri"/>
      <w:sz w:val="22"/>
      <w:szCs w:val="22"/>
    </w:rPr>
  </w:style>
  <w:style w:type="paragraph" w:styleId="Paragraphedeliste">
    <w:name w:val="List Paragraph"/>
    <w:basedOn w:val="Normal"/>
    <w:uiPriority w:val="99"/>
    <w:qFormat/>
    <w:rsid w:val="000E79F8"/>
    <w:pPr>
      <w:spacing w:after="0" w:line="240" w:lineRule="auto"/>
      <w:ind w:left="708"/>
    </w:pPr>
    <w:rPr>
      <w:rFonts w:ascii="Times New Roman" w:hAnsi="Times New Roman" w:cs="Times New Roman"/>
      <w:sz w:val="24"/>
      <w:szCs w:val="24"/>
    </w:rPr>
  </w:style>
  <w:style w:type="paragraph" w:customStyle="1" w:styleId="Contenudetableau">
    <w:name w:val="Contenu de tableau"/>
    <w:basedOn w:val="Normal"/>
    <w:uiPriority w:val="99"/>
    <w:rsid w:val="000E79F8"/>
    <w:pPr>
      <w:widowControl w:val="0"/>
      <w:spacing w:after="0" w:line="240" w:lineRule="auto"/>
    </w:pPr>
    <w:rPr>
      <w:rFonts w:ascii="Times New Roman" w:hAnsi="Times New Roman" w:cs="Times New Roman"/>
      <w:sz w:val="24"/>
      <w:szCs w:val="24"/>
    </w:rPr>
  </w:style>
  <w:style w:type="character" w:styleId="Accentuation">
    <w:name w:val="Emphasis"/>
    <w:basedOn w:val="Policepardfaut"/>
    <w:uiPriority w:val="99"/>
    <w:qFormat/>
    <w:rsid w:val="000E79F8"/>
    <w:rPr>
      <w:rFonts w:cs="Times New Roman"/>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1305</Words>
  <Characters>6952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8241</CharactersWithSpaces>
  <SharedDoc>false</SharedDoc>
  <HyperlinkBase>C:\MILORDW\Delib97\Modeles\</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Camuset</dc:creator>
  <cp:lastModifiedBy>Utilisateur</cp:lastModifiedBy>
  <cp:revision>2</cp:revision>
  <cp:lastPrinted>2021-12-27T10:35:00Z</cp:lastPrinted>
  <dcterms:created xsi:type="dcterms:W3CDTF">2021-12-28T10:43:00Z</dcterms:created>
  <dcterms:modified xsi:type="dcterms:W3CDTF">2021-12-28T10:43:00Z</dcterms:modified>
</cp:coreProperties>
</file>